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C65" w:rsidRPr="0051727E" w:rsidRDefault="00752C65" w:rsidP="00752C65">
      <w:pPr>
        <w:spacing w:before="0" w:beforeAutospacing="0" w:after="0" w:afterAutospacing="0"/>
        <w:ind w:left="0"/>
        <w:jc w:val="center"/>
        <w:rPr>
          <w:sz w:val="24"/>
          <w:u w:val="single"/>
        </w:rPr>
      </w:pPr>
    </w:p>
    <w:p w:rsidR="00752C65" w:rsidRPr="0051727E" w:rsidRDefault="00752C65" w:rsidP="00752C65">
      <w:pPr>
        <w:spacing w:before="0" w:beforeAutospacing="0" w:after="0" w:afterAutospacing="0"/>
        <w:ind w:left="0"/>
        <w:jc w:val="center"/>
        <w:rPr>
          <w:b/>
          <w:sz w:val="24"/>
        </w:rPr>
      </w:pPr>
      <w:r w:rsidRPr="0051727E">
        <w:rPr>
          <w:b/>
          <w:sz w:val="24"/>
        </w:rPr>
        <w:t>TISZAVASVÁRI VÁROS ÖNKORMÁNYZATA</w:t>
      </w:r>
    </w:p>
    <w:p w:rsidR="00752C65" w:rsidRPr="0051727E" w:rsidRDefault="00752C65" w:rsidP="00752C65">
      <w:pPr>
        <w:spacing w:before="0" w:beforeAutospacing="0" w:after="0" w:afterAutospacing="0"/>
        <w:ind w:left="0"/>
        <w:jc w:val="center"/>
        <w:rPr>
          <w:b/>
          <w:sz w:val="24"/>
        </w:rPr>
      </w:pPr>
      <w:r w:rsidRPr="0051727E">
        <w:rPr>
          <w:b/>
          <w:sz w:val="24"/>
        </w:rPr>
        <w:t>KÉPVISELŐ TESTÜLETE</w:t>
      </w:r>
    </w:p>
    <w:p w:rsidR="00752C65" w:rsidRPr="0051727E" w:rsidRDefault="00820848" w:rsidP="00752C65">
      <w:pPr>
        <w:spacing w:before="0" w:beforeAutospacing="0" w:after="0" w:afterAutospacing="0"/>
        <w:ind w:left="0"/>
        <w:jc w:val="center"/>
        <w:rPr>
          <w:b/>
          <w:sz w:val="24"/>
        </w:rPr>
      </w:pPr>
      <w:r>
        <w:rPr>
          <w:b/>
          <w:sz w:val="24"/>
        </w:rPr>
        <w:t>210</w:t>
      </w:r>
      <w:r w:rsidR="00752C65" w:rsidRPr="0051727E">
        <w:rPr>
          <w:b/>
          <w:sz w:val="24"/>
        </w:rPr>
        <w:t>/20</w:t>
      </w:r>
      <w:r w:rsidR="00752C65">
        <w:rPr>
          <w:b/>
          <w:sz w:val="24"/>
        </w:rPr>
        <w:t>24</w:t>
      </w:r>
      <w:r w:rsidR="00752C65" w:rsidRPr="0051727E">
        <w:rPr>
          <w:b/>
          <w:sz w:val="24"/>
        </w:rPr>
        <w:t>. (</w:t>
      </w:r>
      <w:r>
        <w:rPr>
          <w:b/>
          <w:sz w:val="24"/>
        </w:rPr>
        <w:t>VIII.8</w:t>
      </w:r>
      <w:r w:rsidR="00752C65" w:rsidRPr="0051727E">
        <w:rPr>
          <w:b/>
          <w:sz w:val="24"/>
        </w:rPr>
        <w:t>.) Kt. számú</w:t>
      </w:r>
    </w:p>
    <w:p w:rsidR="00752C65" w:rsidRPr="0051727E" w:rsidRDefault="00752C65" w:rsidP="00752C65">
      <w:pPr>
        <w:spacing w:before="0" w:beforeAutospacing="0" w:after="0" w:afterAutospacing="0"/>
        <w:ind w:left="0"/>
        <w:jc w:val="center"/>
        <w:rPr>
          <w:b/>
          <w:sz w:val="24"/>
        </w:rPr>
      </w:pPr>
      <w:r w:rsidRPr="0051727E">
        <w:rPr>
          <w:b/>
          <w:sz w:val="24"/>
        </w:rPr>
        <w:t>határozata</w:t>
      </w:r>
    </w:p>
    <w:p w:rsidR="00752C65" w:rsidRPr="0051727E" w:rsidRDefault="00752C65" w:rsidP="00752C65">
      <w:pPr>
        <w:spacing w:before="0" w:beforeAutospacing="0" w:after="0" w:afterAutospacing="0"/>
        <w:ind w:left="0"/>
        <w:jc w:val="left"/>
        <w:rPr>
          <w:sz w:val="24"/>
        </w:rPr>
      </w:pPr>
    </w:p>
    <w:p w:rsidR="00752C65" w:rsidRPr="00AF52DC" w:rsidRDefault="00752C65" w:rsidP="00752C65">
      <w:pPr>
        <w:spacing w:before="0" w:beforeAutospacing="0" w:after="200" w:afterAutospacing="0" w:line="276" w:lineRule="auto"/>
        <w:ind w:left="0"/>
        <w:jc w:val="center"/>
        <w:rPr>
          <w:rFonts w:eastAsia="Calibri"/>
          <w:b/>
          <w:bCs/>
          <w:sz w:val="26"/>
          <w:szCs w:val="26"/>
          <w:lang w:eastAsia="en-US"/>
        </w:rPr>
      </w:pPr>
      <w:r w:rsidRPr="00AF52DC">
        <w:rPr>
          <w:rFonts w:eastAsia="Calibri"/>
          <w:b/>
          <w:bCs/>
          <w:sz w:val="26"/>
          <w:szCs w:val="26"/>
          <w:lang w:eastAsia="en-US"/>
        </w:rPr>
        <w:t>Beszámoló a Tiszavasvári Polgármesteri Hivatal 20</w:t>
      </w:r>
      <w:r>
        <w:rPr>
          <w:rFonts w:eastAsia="Calibri"/>
          <w:b/>
          <w:bCs/>
          <w:sz w:val="26"/>
          <w:szCs w:val="26"/>
          <w:lang w:eastAsia="en-US"/>
        </w:rPr>
        <w:t>23</w:t>
      </w:r>
      <w:r w:rsidRPr="00AF52DC">
        <w:rPr>
          <w:rFonts w:eastAsia="Calibri"/>
          <w:b/>
          <w:bCs/>
          <w:sz w:val="26"/>
          <w:szCs w:val="26"/>
          <w:lang w:eastAsia="en-US"/>
        </w:rPr>
        <w:t>. évben végzett tevékenységéről</w:t>
      </w:r>
    </w:p>
    <w:p w:rsidR="00752C65" w:rsidRPr="00060AEF" w:rsidRDefault="00752C65" w:rsidP="00752C65">
      <w:pPr>
        <w:spacing w:before="0" w:beforeAutospacing="0" w:after="0" w:afterAutospacing="0"/>
        <w:ind w:left="0"/>
        <w:rPr>
          <w:b/>
          <w:sz w:val="24"/>
          <w:szCs w:val="24"/>
        </w:rPr>
      </w:pPr>
      <w:r w:rsidRPr="00060AEF">
        <w:rPr>
          <w:rFonts w:eastAsia="Calibri"/>
          <w:bCs/>
          <w:color w:val="000000"/>
          <w:sz w:val="24"/>
          <w:szCs w:val="24"/>
        </w:rPr>
        <w:t>Tiszavasvári Város Önkormányzata Képviselő-testülete</w:t>
      </w:r>
      <w:r>
        <w:rPr>
          <w:rFonts w:eastAsia="Calibri"/>
          <w:bCs/>
          <w:color w:val="000000"/>
          <w:sz w:val="24"/>
          <w:szCs w:val="24"/>
        </w:rPr>
        <w:t xml:space="preserve"> </w:t>
      </w:r>
      <w:r w:rsidRPr="00060AEF">
        <w:rPr>
          <w:rFonts w:eastAsia="Calibri"/>
          <w:bCs/>
          <w:color w:val="000000"/>
          <w:sz w:val="24"/>
          <w:szCs w:val="24"/>
        </w:rPr>
        <w:t>„</w:t>
      </w:r>
      <w:r w:rsidRPr="00060AEF">
        <w:rPr>
          <w:rFonts w:eastAsia="Calibri"/>
          <w:b/>
          <w:bCs/>
          <w:color w:val="000000"/>
          <w:sz w:val="24"/>
          <w:szCs w:val="24"/>
        </w:rPr>
        <w:t>Beszámoló a Tiszavasvári Polgármesteri Hivatal 20</w:t>
      </w:r>
      <w:r>
        <w:rPr>
          <w:rFonts w:eastAsia="Calibri"/>
          <w:b/>
          <w:bCs/>
          <w:color w:val="000000"/>
          <w:sz w:val="24"/>
          <w:szCs w:val="24"/>
        </w:rPr>
        <w:t>23</w:t>
      </w:r>
      <w:r w:rsidRPr="00060AEF">
        <w:rPr>
          <w:rFonts w:eastAsia="Calibri"/>
          <w:b/>
          <w:bCs/>
          <w:color w:val="000000"/>
          <w:sz w:val="24"/>
          <w:szCs w:val="24"/>
        </w:rPr>
        <w:t>. évben végzett tevékenységéről</w:t>
      </w:r>
      <w:r w:rsidRPr="00060AEF">
        <w:rPr>
          <w:b/>
          <w:sz w:val="24"/>
          <w:szCs w:val="24"/>
        </w:rPr>
        <w:t>”</w:t>
      </w:r>
      <w:r w:rsidRPr="00060AEF">
        <w:rPr>
          <w:rFonts w:eastAsia="Calibri"/>
          <w:b/>
          <w:sz w:val="24"/>
          <w:szCs w:val="24"/>
        </w:rPr>
        <w:t xml:space="preserve"> </w:t>
      </w:r>
      <w:r w:rsidRPr="00060AEF">
        <w:rPr>
          <w:rFonts w:eastAsia="Calibri"/>
          <w:sz w:val="24"/>
          <w:szCs w:val="24"/>
        </w:rPr>
        <w:t xml:space="preserve">szóló előterjesztéssel kapcsolatban az </w:t>
      </w:r>
      <w:r w:rsidRPr="00060AEF">
        <w:rPr>
          <w:rFonts w:eastAsia="Calibri"/>
          <w:color w:val="000000"/>
          <w:sz w:val="24"/>
          <w:szCs w:val="24"/>
        </w:rPr>
        <w:t>alábbi határozatot hozza:</w:t>
      </w:r>
    </w:p>
    <w:p w:rsidR="00752C65" w:rsidRPr="00AF52DC" w:rsidRDefault="00752C65" w:rsidP="00752C65">
      <w:pPr>
        <w:spacing w:before="0" w:beforeAutospacing="0" w:after="200" w:afterAutospacing="0" w:line="276" w:lineRule="auto"/>
        <w:ind w:left="0"/>
        <w:rPr>
          <w:rFonts w:eastAsia="Calibri"/>
          <w:sz w:val="24"/>
          <w:szCs w:val="24"/>
          <w:lang w:eastAsia="en-US"/>
        </w:rPr>
      </w:pPr>
    </w:p>
    <w:p w:rsidR="00752C65" w:rsidRDefault="00752C65" w:rsidP="00752C65">
      <w:pPr>
        <w:spacing w:before="0" w:beforeAutospacing="0" w:after="200" w:afterAutospacing="0" w:line="276" w:lineRule="auto"/>
        <w:ind w:left="0"/>
        <w:rPr>
          <w:rFonts w:eastAsia="Calibri"/>
          <w:sz w:val="24"/>
          <w:szCs w:val="24"/>
          <w:lang w:eastAsia="en-US"/>
        </w:rPr>
      </w:pPr>
      <w:r w:rsidRPr="00AF52DC">
        <w:rPr>
          <w:rFonts w:eastAsia="Calibri"/>
          <w:b/>
          <w:bCs/>
          <w:sz w:val="24"/>
          <w:szCs w:val="24"/>
          <w:lang w:eastAsia="en-US"/>
        </w:rPr>
        <w:t>1./</w:t>
      </w:r>
      <w:r w:rsidRPr="00AF52DC">
        <w:rPr>
          <w:rFonts w:eastAsia="Calibri"/>
          <w:sz w:val="24"/>
          <w:szCs w:val="24"/>
          <w:lang w:eastAsia="en-US"/>
        </w:rPr>
        <w:t xml:space="preserve"> Tiszavasvári Város Önkormányzatának Képviselő-testülete a jegyző által készített- a Tiszav</w:t>
      </w:r>
      <w:r>
        <w:rPr>
          <w:rFonts w:eastAsia="Calibri"/>
          <w:sz w:val="24"/>
          <w:szCs w:val="24"/>
          <w:lang w:eastAsia="en-US"/>
        </w:rPr>
        <w:t>asvári Polgármesteri Hivatal 2023</w:t>
      </w:r>
      <w:r w:rsidRPr="00AF52DC">
        <w:rPr>
          <w:rFonts w:eastAsia="Calibri"/>
          <w:sz w:val="24"/>
          <w:szCs w:val="24"/>
          <w:lang w:eastAsia="en-US"/>
        </w:rPr>
        <w:t xml:space="preserve">. évben végzett tevékenységéről- szóló beszámolót a </w:t>
      </w:r>
      <w:r>
        <w:rPr>
          <w:rFonts w:eastAsia="Calibri"/>
          <w:sz w:val="24"/>
          <w:szCs w:val="24"/>
          <w:lang w:eastAsia="en-US"/>
        </w:rPr>
        <w:t xml:space="preserve">határozat 1. </w:t>
      </w:r>
      <w:r w:rsidRPr="00AF52DC">
        <w:rPr>
          <w:rFonts w:eastAsia="Calibri"/>
          <w:sz w:val="24"/>
          <w:szCs w:val="24"/>
          <w:lang w:eastAsia="en-US"/>
        </w:rPr>
        <w:t>melléklet</w:t>
      </w:r>
      <w:r>
        <w:rPr>
          <w:rFonts w:eastAsia="Calibri"/>
          <w:sz w:val="24"/>
          <w:szCs w:val="24"/>
          <w:lang w:eastAsia="en-US"/>
        </w:rPr>
        <w:t>e</w:t>
      </w:r>
      <w:r w:rsidRPr="00AF52DC">
        <w:rPr>
          <w:rFonts w:eastAsia="Calibri"/>
          <w:sz w:val="24"/>
          <w:szCs w:val="24"/>
          <w:lang w:eastAsia="en-US"/>
        </w:rPr>
        <w:t xml:space="preserve"> szerinti tartalommal elfogadja.</w:t>
      </w:r>
    </w:p>
    <w:p w:rsidR="00752C65" w:rsidRPr="00AF52DC" w:rsidRDefault="00752C65" w:rsidP="00752C65">
      <w:pPr>
        <w:spacing w:before="0" w:beforeAutospacing="0" w:after="200" w:afterAutospacing="0" w:line="276" w:lineRule="auto"/>
        <w:ind w:left="0"/>
        <w:rPr>
          <w:rFonts w:eastAsia="Calibri"/>
          <w:b/>
          <w:bCs/>
          <w:sz w:val="24"/>
          <w:szCs w:val="24"/>
          <w:lang w:eastAsia="en-US"/>
        </w:rPr>
      </w:pPr>
    </w:p>
    <w:p w:rsidR="00752C65" w:rsidRPr="00AF52DC" w:rsidRDefault="00752C65" w:rsidP="00752C65">
      <w:pPr>
        <w:spacing w:before="0" w:beforeAutospacing="0" w:after="200" w:afterAutospacing="0" w:line="276" w:lineRule="auto"/>
        <w:ind w:left="0"/>
        <w:jc w:val="left"/>
        <w:rPr>
          <w:rFonts w:eastAsia="Calibri"/>
          <w:bCs/>
          <w:i/>
          <w:iCs/>
          <w:sz w:val="24"/>
          <w:szCs w:val="24"/>
          <w:lang w:eastAsia="en-US"/>
        </w:rPr>
      </w:pPr>
    </w:p>
    <w:p w:rsidR="00752C65" w:rsidRPr="00AF52DC" w:rsidRDefault="00752C65" w:rsidP="00752C65">
      <w:pPr>
        <w:spacing w:before="0" w:beforeAutospacing="0" w:after="200" w:afterAutospacing="0"/>
        <w:ind w:left="0"/>
        <w:jc w:val="left"/>
        <w:rPr>
          <w:rFonts w:eastAsia="Calibri"/>
          <w:bCs/>
          <w:sz w:val="24"/>
          <w:szCs w:val="24"/>
          <w:lang w:eastAsia="en-US"/>
        </w:rPr>
      </w:pPr>
      <w:r w:rsidRPr="00AF52DC">
        <w:rPr>
          <w:rFonts w:eastAsia="Calibri"/>
          <w:b/>
          <w:bCs/>
          <w:sz w:val="24"/>
          <w:szCs w:val="24"/>
          <w:lang w:eastAsia="en-US"/>
        </w:rPr>
        <w:t>Határidő</w:t>
      </w:r>
      <w:r w:rsidRPr="00AF52DC">
        <w:rPr>
          <w:rFonts w:eastAsia="Calibri"/>
          <w:bCs/>
          <w:sz w:val="24"/>
          <w:szCs w:val="24"/>
          <w:lang w:eastAsia="en-US"/>
        </w:rPr>
        <w:t xml:space="preserve">: </w:t>
      </w:r>
      <w:r>
        <w:rPr>
          <w:rFonts w:eastAsia="Calibri"/>
          <w:bCs/>
          <w:sz w:val="24"/>
          <w:szCs w:val="24"/>
          <w:lang w:eastAsia="en-US"/>
        </w:rPr>
        <w:t>azonnal</w:t>
      </w:r>
      <w:r>
        <w:rPr>
          <w:rFonts w:eastAsia="Calibri"/>
          <w:bCs/>
          <w:sz w:val="24"/>
          <w:szCs w:val="24"/>
          <w:lang w:eastAsia="en-US"/>
        </w:rPr>
        <w:tab/>
      </w:r>
      <w:r>
        <w:rPr>
          <w:rFonts w:eastAsia="Calibri"/>
          <w:bCs/>
          <w:sz w:val="24"/>
          <w:szCs w:val="24"/>
          <w:lang w:eastAsia="en-US"/>
        </w:rPr>
        <w:tab/>
        <w:t xml:space="preserve">                               </w:t>
      </w:r>
      <w:r w:rsidRPr="00AF52DC">
        <w:rPr>
          <w:rFonts w:eastAsia="Calibri"/>
          <w:b/>
          <w:bCs/>
          <w:sz w:val="24"/>
          <w:szCs w:val="24"/>
          <w:lang w:eastAsia="en-US"/>
        </w:rPr>
        <w:t>Felelős:</w:t>
      </w:r>
      <w:r>
        <w:rPr>
          <w:rFonts w:eastAsia="Calibri"/>
          <w:b/>
          <w:bCs/>
          <w:sz w:val="24"/>
          <w:szCs w:val="24"/>
          <w:lang w:eastAsia="en-US"/>
        </w:rPr>
        <w:t xml:space="preserve"> </w:t>
      </w:r>
      <w:r w:rsidR="006650AE" w:rsidRPr="006650AE">
        <w:rPr>
          <w:rFonts w:eastAsia="Calibri"/>
          <w:bCs/>
          <w:sz w:val="24"/>
          <w:szCs w:val="24"/>
          <w:lang w:eastAsia="en-US"/>
        </w:rPr>
        <w:t>Dr. Kórik Zsuzsanna jegyző</w:t>
      </w:r>
    </w:p>
    <w:p w:rsidR="00820848" w:rsidRDefault="00820848" w:rsidP="00752C65">
      <w:pPr>
        <w:spacing w:before="0" w:beforeAutospacing="0" w:after="200" w:afterAutospacing="0"/>
        <w:ind w:left="0"/>
        <w:jc w:val="center"/>
        <w:rPr>
          <w:rFonts w:eastAsia="Calibri"/>
          <w:bCs/>
          <w:sz w:val="24"/>
          <w:szCs w:val="24"/>
          <w:lang w:eastAsia="en-US"/>
        </w:rPr>
      </w:pPr>
    </w:p>
    <w:p w:rsidR="00820848" w:rsidRDefault="00820848" w:rsidP="00752C65">
      <w:pPr>
        <w:spacing w:before="0" w:beforeAutospacing="0" w:after="200" w:afterAutospacing="0"/>
        <w:ind w:left="0"/>
        <w:jc w:val="center"/>
        <w:rPr>
          <w:rFonts w:eastAsia="Calibri"/>
          <w:bCs/>
          <w:sz w:val="24"/>
          <w:szCs w:val="24"/>
          <w:lang w:eastAsia="en-US"/>
        </w:rPr>
      </w:pPr>
    </w:p>
    <w:p w:rsidR="00752C65" w:rsidRPr="00AF52DC" w:rsidRDefault="00752C65" w:rsidP="00752C65">
      <w:pPr>
        <w:spacing w:before="0" w:beforeAutospacing="0" w:after="200" w:afterAutospacing="0"/>
        <w:ind w:left="0"/>
        <w:jc w:val="center"/>
        <w:rPr>
          <w:rFonts w:ascii="Arial" w:eastAsia="Calibri" w:hAnsi="Arial" w:cs="Arial"/>
          <w:bCs/>
          <w:sz w:val="24"/>
          <w:szCs w:val="24"/>
          <w:lang w:eastAsia="en-US"/>
        </w:rPr>
      </w:pPr>
      <w:r w:rsidRPr="00AF52DC">
        <w:rPr>
          <w:rFonts w:eastAsia="Calibri"/>
          <w:bCs/>
          <w:sz w:val="24"/>
          <w:szCs w:val="24"/>
          <w:lang w:eastAsia="en-US"/>
        </w:rPr>
        <w:t xml:space="preserve">                                                                    </w:t>
      </w:r>
    </w:p>
    <w:p w:rsidR="00820848" w:rsidRPr="00820848" w:rsidRDefault="00820848" w:rsidP="00820848">
      <w:pPr>
        <w:spacing w:before="0" w:beforeAutospacing="0" w:after="200" w:afterAutospacing="0" w:line="276" w:lineRule="auto"/>
        <w:ind w:left="0"/>
        <w:jc w:val="left"/>
        <w:rPr>
          <w:b/>
          <w:sz w:val="24"/>
          <w:szCs w:val="24"/>
        </w:rPr>
      </w:pPr>
      <w:r>
        <w:rPr>
          <w:b/>
          <w:sz w:val="24"/>
          <w:szCs w:val="24"/>
        </w:rPr>
        <w:t xml:space="preserve">                      </w:t>
      </w:r>
      <w:r w:rsidRPr="00820848">
        <w:rPr>
          <w:b/>
          <w:sz w:val="24"/>
          <w:szCs w:val="24"/>
        </w:rPr>
        <w:t>Szőke Zoltán                                          Dr. Kórik Zsuzsanna</w:t>
      </w:r>
    </w:p>
    <w:p w:rsidR="00820848" w:rsidRPr="00820848" w:rsidRDefault="00820848" w:rsidP="00820848">
      <w:pPr>
        <w:spacing w:before="0" w:beforeAutospacing="0" w:after="200" w:afterAutospacing="0" w:line="276" w:lineRule="auto"/>
        <w:ind w:left="0"/>
        <w:jc w:val="left"/>
        <w:rPr>
          <w:b/>
          <w:sz w:val="24"/>
          <w:szCs w:val="24"/>
        </w:rPr>
      </w:pPr>
      <w:r w:rsidRPr="00820848">
        <w:rPr>
          <w:b/>
          <w:sz w:val="24"/>
          <w:szCs w:val="24"/>
        </w:rPr>
        <w:t xml:space="preserve">                       polgármester                                                      jegyző</w:t>
      </w:r>
    </w:p>
    <w:p w:rsidR="00820848" w:rsidRPr="00820848" w:rsidRDefault="00820848" w:rsidP="00820848">
      <w:pPr>
        <w:spacing w:before="0" w:beforeAutospacing="0" w:after="0" w:afterAutospacing="0"/>
        <w:ind w:left="0"/>
        <w:jc w:val="left"/>
        <w:rPr>
          <w:sz w:val="24"/>
          <w:szCs w:val="24"/>
        </w:rPr>
      </w:pPr>
    </w:p>
    <w:p w:rsidR="00752C65" w:rsidRDefault="00752C65" w:rsidP="00752C65">
      <w:pPr>
        <w:spacing w:before="0" w:beforeAutospacing="0" w:after="200" w:afterAutospacing="0" w:line="276" w:lineRule="auto"/>
        <w:ind w:left="0"/>
        <w:jc w:val="left"/>
      </w:pPr>
      <w:r>
        <w:br w:type="page"/>
      </w:r>
    </w:p>
    <w:p w:rsidR="005C0197" w:rsidRDefault="00820848" w:rsidP="005C0197">
      <w:pPr>
        <w:jc w:val="right"/>
        <w:rPr>
          <w:sz w:val="24"/>
          <w:szCs w:val="24"/>
        </w:rPr>
      </w:pPr>
      <w:r>
        <w:rPr>
          <w:sz w:val="24"/>
          <w:szCs w:val="24"/>
        </w:rPr>
        <w:lastRenderedPageBreak/>
        <w:t>210</w:t>
      </w:r>
      <w:r w:rsidR="005C0197" w:rsidRPr="005B5137">
        <w:rPr>
          <w:sz w:val="24"/>
          <w:szCs w:val="24"/>
        </w:rPr>
        <w:t>/202</w:t>
      </w:r>
      <w:r w:rsidR="005C0197">
        <w:rPr>
          <w:sz w:val="24"/>
          <w:szCs w:val="24"/>
        </w:rPr>
        <w:t>4</w:t>
      </w:r>
      <w:r w:rsidR="005C0197" w:rsidRPr="005B5137">
        <w:rPr>
          <w:sz w:val="24"/>
          <w:szCs w:val="24"/>
        </w:rPr>
        <w:t>. (</w:t>
      </w:r>
      <w:r>
        <w:rPr>
          <w:sz w:val="24"/>
          <w:szCs w:val="24"/>
        </w:rPr>
        <w:t>VIII.8</w:t>
      </w:r>
      <w:bookmarkStart w:id="0" w:name="_GoBack"/>
      <w:bookmarkEnd w:id="0"/>
      <w:r w:rsidR="005C0197" w:rsidRPr="005B5137">
        <w:rPr>
          <w:sz w:val="24"/>
          <w:szCs w:val="24"/>
        </w:rPr>
        <w:t>.) Kt. sz. határozat 1. melléklete</w:t>
      </w:r>
    </w:p>
    <w:p w:rsidR="005C0197" w:rsidRPr="009E67D5" w:rsidRDefault="005C0197" w:rsidP="005C0197">
      <w:pPr>
        <w:jc w:val="center"/>
        <w:rPr>
          <w:rFonts w:ascii="Arial" w:hAnsi="Arial" w:cs="Arial"/>
          <w:b/>
          <w:bCs/>
          <w:sz w:val="32"/>
          <w:szCs w:val="32"/>
        </w:rPr>
      </w:pPr>
      <w:r w:rsidRPr="009E67D5">
        <w:rPr>
          <w:rFonts w:ascii="Arial" w:hAnsi="Arial" w:cs="Arial"/>
          <w:b/>
          <w:bCs/>
          <w:sz w:val="32"/>
          <w:szCs w:val="32"/>
        </w:rPr>
        <w:t>Beszámoló a Tiszavasvári Polgármesteri Hivatal</w:t>
      </w:r>
    </w:p>
    <w:p w:rsidR="005C0197" w:rsidRDefault="005C0197" w:rsidP="005C0197">
      <w:pPr>
        <w:jc w:val="center"/>
        <w:rPr>
          <w:rFonts w:ascii="Arial" w:hAnsi="Arial" w:cs="Arial"/>
          <w:b/>
          <w:bCs/>
          <w:sz w:val="32"/>
          <w:szCs w:val="32"/>
        </w:rPr>
      </w:pPr>
      <w:r w:rsidRPr="009E67D5">
        <w:rPr>
          <w:rFonts w:ascii="Arial" w:hAnsi="Arial" w:cs="Arial"/>
          <w:b/>
          <w:bCs/>
          <w:sz w:val="32"/>
          <w:szCs w:val="32"/>
        </w:rPr>
        <w:t>20</w:t>
      </w:r>
      <w:r>
        <w:rPr>
          <w:rFonts w:ascii="Arial" w:hAnsi="Arial" w:cs="Arial"/>
          <w:b/>
          <w:bCs/>
          <w:sz w:val="32"/>
          <w:szCs w:val="32"/>
        </w:rPr>
        <w:t>23. évben végzett tevékenységéről</w:t>
      </w:r>
    </w:p>
    <w:p w:rsidR="005C0197" w:rsidRDefault="005C0197" w:rsidP="005C0197">
      <w:pPr>
        <w:ind w:left="0"/>
        <w:rPr>
          <w:sz w:val="24"/>
          <w:szCs w:val="24"/>
        </w:rPr>
      </w:pPr>
      <w:r>
        <w:rPr>
          <w:b/>
          <w:bCs/>
          <w:sz w:val="24"/>
          <w:szCs w:val="24"/>
        </w:rPr>
        <w:t xml:space="preserve">Magyarország helyi önkormányzatairól szóló 2011. évi CLXXXIX tv. </w:t>
      </w:r>
      <w:r w:rsidRPr="004C6829">
        <w:rPr>
          <w:b/>
          <w:bCs/>
          <w:sz w:val="24"/>
          <w:szCs w:val="24"/>
        </w:rPr>
        <w:t>84. §</w:t>
      </w:r>
      <w:r w:rsidRPr="004C6829">
        <w:rPr>
          <w:sz w:val="24"/>
          <w:szCs w:val="24"/>
        </w:rPr>
        <w:t xml:space="preserve"> </w:t>
      </w:r>
      <w:r>
        <w:rPr>
          <w:b/>
          <w:sz w:val="24"/>
          <w:szCs w:val="24"/>
        </w:rPr>
        <w:t>(1) bekezdése alapján a</w:t>
      </w:r>
      <w:r w:rsidRPr="004C6829">
        <w:rPr>
          <w:sz w:val="24"/>
          <w:szCs w:val="24"/>
        </w:rPr>
        <w:t xml:space="preserve"> helyi önkormányzat képviselő-testülete az önkormányzat működésével, valamint a polgármester vagy a jegyző feladat- és hatáskörébe tartozó ügyek döntésre való </w:t>
      </w:r>
      <w:r>
        <w:rPr>
          <w:sz w:val="24"/>
          <w:szCs w:val="24"/>
        </w:rPr>
        <w:t>e</w:t>
      </w:r>
      <w:r w:rsidRPr="004C6829">
        <w:rPr>
          <w:sz w:val="24"/>
          <w:szCs w:val="24"/>
        </w:rPr>
        <w:t xml:space="preserve">lőkészítésével és végrehajtásával kapcsolatos feladatok ellátására </w:t>
      </w:r>
      <w:r w:rsidRPr="004C6829">
        <w:rPr>
          <w:b/>
          <w:sz w:val="24"/>
          <w:szCs w:val="24"/>
        </w:rPr>
        <w:t>polgármesteri hivatalt</w:t>
      </w:r>
      <w:r w:rsidRPr="004C6829">
        <w:rPr>
          <w:sz w:val="24"/>
          <w:szCs w:val="24"/>
        </w:rPr>
        <w:t xml:space="preserve"> vagy közös önkormányzati hivatalt </w:t>
      </w:r>
      <w:r w:rsidRPr="005B4A96">
        <w:rPr>
          <w:b/>
          <w:sz w:val="24"/>
          <w:szCs w:val="24"/>
        </w:rPr>
        <w:t>hoz létre</w:t>
      </w:r>
      <w:r w:rsidRPr="004C6829">
        <w:rPr>
          <w:sz w:val="24"/>
          <w:szCs w:val="24"/>
        </w:rPr>
        <w:t>. A hivatal közreműködik az önkormányzatok egymás közötti, valamint az állami szervekkel történő együttműködésének összehangolásában.</w:t>
      </w:r>
    </w:p>
    <w:p w:rsidR="005C0197" w:rsidRDefault="005C0197" w:rsidP="005C0197">
      <w:pPr>
        <w:ind w:left="0"/>
        <w:rPr>
          <w:sz w:val="24"/>
          <w:szCs w:val="24"/>
        </w:rPr>
      </w:pPr>
      <w:r w:rsidRPr="005B4A96">
        <w:rPr>
          <w:b/>
          <w:sz w:val="24"/>
          <w:szCs w:val="24"/>
        </w:rPr>
        <w:t xml:space="preserve">Ugyanezen törvény 81.§ (3) </w:t>
      </w:r>
      <w:r>
        <w:rPr>
          <w:b/>
          <w:sz w:val="24"/>
          <w:szCs w:val="24"/>
        </w:rPr>
        <w:t>bekezdés f</w:t>
      </w:r>
      <w:r w:rsidRPr="005B4A96">
        <w:rPr>
          <w:b/>
          <w:sz w:val="24"/>
          <w:szCs w:val="24"/>
        </w:rPr>
        <w:t xml:space="preserve">) pontja </w:t>
      </w:r>
      <w:r>
        <w:rPr>
          <w:b/>
          <w:sz w:val="24"/>
          <w:szCs w:val="24"/>
        </w:rPr>
        <w:t>értelmében</w:t>
      </w:r>
      <w:r w:rsidRPr="005B4A96">
        <w:rPr>
          <w:b/>
          <w:sz w:val="24"/>
          <w:szCs w:val="24"/>
        </w:rPr>
        <w:t xml:space="preserve"> a jegyző évente beszámol a polgármesteri hivatal működéséről a képviselő-testületnek</w:t>
      </w:r>
      <w:r>
        <w:rPr>
          <w:sz w:val="24"/>
          <w:szCs w:val="24"/>
        </w:rPr>
        <w:t>. A jogszabályi kötelezettségnek eleget téve készült el jelen beszámoló.</w:t>
      </w:r>
    </w:p>
    <w:p w:rsidR="005C0197" w:rsidRDefault="005C0197" w:rsidP="005C0197">
      <w:pPr>
        <w:ind w:left="0"/>
        <w:rPr>
          <w:sz w:val="24"/>
          <w:szCs w:val="24"/>
        </w:rPr>
      </w:pPr>
      <w:r>
        <w:rPr>
          <w:sz w:val="24"/>
          <w:szCs w:val="24"/>
        </w:rPr>
        <w:t>A polgármesteri hivatal a fentiekben megjelölt feladatait 3 osztály és osztályszerkezetbe nem tartozó csoport, illetve munkatársak közreműködésével látja el.</w:t>
      </w:r>
    </w:p>
    <w:p w:rsidR="005C0197" w:rsidRPr="00926B07" w:rsidRDefault="005C0197" w:rsidP="005C0197">
      <w:pPr>
        <w:widowControl w:val="0"/>
        <w:suppressAutoHyphens/>
        <w:ind w:left="360"/>
        <w:jc w:val="center"/>
        <w:rPr>
          <w:b/>
          <w:bCs/>
          <w:sz w:val="24"/>
          <w:szCs w:val="24"/>
        </w:rPr>
      </w:pPr>
      <w:r w:rsidRPr="00926B07">
        <w:rPr>
          <w:b/>
          <w:bCs/>
          <w:sz w:val="24"/>
          <w:szCs w:val="24"/>
        </w:rPr>
        <w:t>Költségvetési és Adóigazgatási Osztály feladatai és fontosabb események</w:t>
      </w:r>
    </w:p>
    <w:p w:rsidR="005C0197" w:rsidRPr="00926B07" w:rsidRDefault="005C0197" w:rsidP="005C0197">
      <w:pPr>
        <w:numPr>
          <w:ilvl w:val="0"/>
          <w:numId w:val="1"/>
        </w:numPr>
        <w:spacing w:before="0" w:beforeAutospacing="0" w:after="0" w:afterAutospacing="0"/>
        <w:ind w:left="567" w:hanging="567"/>
        <w:rPr>
          <w:b/>
          <w:sz w:val="24"/>
          <w:szCs w:val="24"/>
        </w:rPr>
      </w:pPr>
      <w:r w:rsidRPr="00926B07">
        <w:rPr>
          <w:b/>
          <w:sz w:val="24"/>
          <w:szCs w:val="24"/>
        </w:rPr>
        <w:t>Költségvetéssel, önkormányzat és intézményei működésével, fejlesztésével kapcsolatos feladatok:</w:t>
      </w:r>
    </w:p>
    <w:p w:rsidR="005C0197" w:rsidRPr="00926B07" w:rsidRDefault="005C0197" w:rsidP="005C0197">
      <w:pPr>
        <w:numPr>
          <w:ilvl w:val="0"/>
          <w:numId w:val="2"/>
        </w:numPr>
        <w:spacing w:before="0" w:beforeAutospacing="0" w:after="0" w:afterAutospacing="0"/>
        <w:ind w:left="709" w:hanging="284"/>
        <w:rPr>
          <w:sz w:val="24"/>
          <w:szCs w:val="24"/>
        </w:rPr>
      </w:pPr>
      <w:r w:rsidRPr="00926B07">
        <w:rPr>
          <w:sz w:val="24"/>
          <w:szCs w:val="24"/>
        </w:rPr>
        <w:t>Költségvetés tervezése, szükség szerint módosításának előkészítése, a 2023. évi költségvetés 7 alkalommal került módosításra.</w:t>
      </w:r>
    </w:p>
    <w:p w:rsidR="005C0197" w:rsidRPr="00926B07" w:rsidRDefault="005C0197" w:rsidP="005C0197">
      <w:pPr>
        <w:numPr>
          <w:ilvl w:val="0"/>
          <w:numId w:val="2"/>
        </w:numPr>
        <w:spacing w:before="0" w:beforeAutospacing="0" w:after="0" w:afterAutospacing="0"/>
        <w:ind w:left="709" w:hanging="284"/>
        <w:rPr>
          <w:sz w:val="24"/>
          <w:szCs w:val="24"/>
        </w:rPr>
      </w:pPr>
      <w:r w:rsidRPr="00926B07">
        <w:rPr>
          <w:sz w:val="24"/>
          <w:szCs w:val="24"/>
        </w:rPr>
        <w:t>Előirányzatok teljesítésének figyelemmel kísérése, kötelezettségvállalás nyilvántartás vezetése.</w:t>
      </w:r>
    </w:p>
    <w:p w:rsidR="005C0197" w:rsidRPr="00926B07" w:rsidRDefault="005C0197" w:rsidP="005C0197">
      <w:pPr>
        <w:numPr>
          <w:ilvl w:val="0"/>
          <w:numId w:val="2"/>
        </w:numPr>
        <w:spacing w:before="0" w:beforeAutospacing="0" w:after="0" w:afterAutospacing="0"/>
        <w:ind w:left="709" w:hanging="284"/>
        <w:rPr>
          <w:b/>
          <w:sz w:val="24"/>
          <w:szCs w:val="24"/>
        </w:rPr>
      </w:pPr>
      <w:r w:rsidRPr="00926B07">
        <w:rPr>
          <w:sz w:val="24"/>
          <w:szCs w:val="24"/>
        </w:rPr>
        <w:t>Likviditás biztosítása, hitelekkel kapcsolatos ügyintézés, hitelek nyilvántartása pénzintézetenként, adatszolgáltatás, törlesztések esedékességének figyelemmel kísérése.</w:t>
      </w:r>
    </w:p>
    <w:p w:rsidR="005C0197" w:rsidRPr="00926B07" w:rsidRDefault="005C0197" w:rsidP="005C0197">
      <w:pPr>
        <w:numPr>
          <w:ilvl w:val="0"/>
          <w:numId w:val="3"/>
        </w:numPr>
        <w:tabs>
          <w:tab w:val="num" w:pos="709"/>
        </w:tabs>
        <w:spacing w:before="0" w:beforeAutospacing="0" w:after="0" w:afterAutospacing="0"/>
        <w:ind w:left="709" w:hanging="283"/>
        <w:rPr>
          <w:sz w:val="24"/>
          <w:szCs w:val="24"/>
        </w:rPr>
      </w:pPr>
      <w:r w:rsidRPr="00926B07">
        <w:rPr>
          <w:sz w:val="24"/>
          <w:szCs w:val="24"/>
        </w:rPr>
        <w:t>Likviditási hitel felvétele, pályázat nélkül a számlavezető pénzintézettől történt.</w:t>
      </w:r>
    </w:p>
    <w:p w:rsidR="005C0197" w:rsidRPr="00926B07" w:rsidRDefault="005C0197" w:rsidP="005C0197">
      <w:pPr>
        <w:numPr>
          <w:ilvl w:val="0"/>
          <w:numId w:val="2"/>
        </w:numPr>
        <w:spacing w:before="0" w:beforeAutospacing="0" w:after="0" w:afterAutospacing="0"/>
        <w:ind w:left="709" w:hanging="283"/>
        <w:rPr>
          <w:sz w:val="24"/>
          <w:szCs w:val="24"/>
        </w:rPr>
      </w:pPr>
      <w:r w:rsidRPr="00926B07">
        <w:rPr>
          <w:sz w:val="24"/>
          <w:szCs w:val="24"/>
        </w:rPr>
        <w:t>Rendkívüli Önkormányzati támogatás igénylése három alkalommal történt, az első esetben 20.186.630 Ft, a második esetben 7.109.101 Ft, harmadik esetben 5.700.000 Ft működési támogatást nyert Önkormányzatunk.</w:t>
      </w:r>
    </w:p>
    <w:p w:rsidR="005C0197" w:rsidRPr="00926B07" w:rsidRDefault="005C0197" w:rsidP="005C0197">
      <w:pPr>
        <w:numPr>
          <w:ilvl w:val="0"/>
          <w:numId w:val="2"/>
        </w:numPr>
        <w:spacing w:before="0" w:beforeAutospacing="0" w:after="0" w:afterAutospacing="0"/>
        <w:ind w:left="709" w:hanging="283"/>
        <w:rPr>
          <w:sz w:val="24"/>
          <w:szCs w:val="24"/>
        </w:rPr>
      </w:pPr>
      <w:r w:rsidRPr="00926B07">
        <w:rPr>
          <w:sz w:val="24"/>
          <w:szCs w:val="24"/>
        </w:rPr>
        <w:t>A Polgármesteri Hivatal működéséhez kapcsolódó, valamint a más önkormányzati intézményhez nem sorolt önkormányzati feladatokkal összefüggő gazdasági események könyvelése.</w:t>
      </w:r>
    </w:p>
    <w:p w:rsidR="005C0197" w:rsidRPr="00926B07" w:rsidRDefault="005C0197" w:rsidP="005C0197">
      <w:pPr>
        <w:numPr>
          <w:ilvl w:val="0"/>
          <w:numId w:val="2"/>
        </w:numPr>
        <w:spacing w:before="0" w:beforeAutospacing="0" w:after="0" w:afterAutospacing="0"/>
        <w:ind w:left="709" w:hanging="283"/>
        <w:rPr>
          <w:sz w:val="24"/>
          <w:szCs w:val="24"/>
        </w:rPr>
      </w:pPr>
      <w:r w:rsidRPr="00926B07">
        <w:rPr>
          <w:sz w:val="24"/>
          <w:szCs w:val="24"/>
        </w:rPr>
        <w:t xml:space="preserve">Az Önkormányzat, valamint az intézményeinek gazdálkodási feladatainak ellátása a Kornisné Központ kivételével. </w:t>
      </w:r>
    </w:p>
    <w:p w:rsidR="005C0197" w:rsidRPr="00926B07" w:rsidRDefault="005C0197" w:rsidP="005C0197">
      <w:pPr>
        <w:numPr>
          <w:ilvl w:val="0"/>
          <w:numId w:val="2"/>
        </w:numPr>
        <w:spacing w:before="0" w:beforeAutospacing="0" w:after="0" w:afterAutospacing="0"/>
        <w:ind w:left="709" w:hanging="283"/>
        <w:rPr>
          <w:sz w:val="24"/>
          <w:szCs w:val="24"/>
        </w:rPr>
      </w:pPr>
      <w:r w:rsidRPr="00926B07">
        <w:rPr>
          <w:sz w:val="24"/>
          <w:szCs w:val="24"/>
        </w:rPr>
        <w:t xml:space="preserve">Bérlakásokkal kapcsolatos feladatok ellátása. </w:t>
      </w:r>
    </w:p>
    <w:p w:rsidR="005C0197" w:rsidRPr="00926B07" w:rsidRDefault="005C0197" w:rsidP="005C0197">
      <w:pPr>
        <w:numPr>
          <w:ilvl w:val="0"/>
          <w:numId w:val="2"/>
        </w:numPr>
        <w:spacing w:before="0" w:beforeAutospacing="0" w:after="0" w:afterAutospacing="0"/>
        <w:ind w:left="709" w:hanging="283"/>
        <w:rPr>
          <w:sz w:val="24"/>
          <w:szCs w:val="24"/>
        </w:rPr>
      </w:pPr>
      <w:r w:rsidRPr="00926B07">
        <w:rPr>
          <w:sz w:val="24"/>
          <w:szCs w:val="24"/>
        </w:rPr>
        <w:t>Államháztartási törvény szerint előírt önkormányzati időközi költségvetési jelentés, és időközi mérlegjelentés elkészítése. Éves beszámolók készítése. A beszámolók és jelentések a szankcionálás határideje előtt elkészültek.</w:t>
      </w:r>
    </w:p>
    <w:p w:rsidR="005C0197" w:rsidRPr="00926B07" w:rsidRDefault="005C0197" w:rsidP="005C0197">
      <w:pPr>
        <w:numPr>
          <w:ilvl w:val="0"/>
          <w:numId w:val="2"/>
        </w:numPr>
        <w:spacing w:before="0" w:beforeAutospacing="0" w:after="0" w:afterAutospacing="0"/>
        <w:ind w:left="709" w:hanging="283"/>
        <w:rPr>
          <w:sz w:val="24"/>
          <w:szCs w:val="24"/>
        </w:rPr>
      </w:pPr>
      <w:r w:rsidRPr="00926B07">
        <w:rPr>
          <w:sz w:val="24"/>
          <w:szCs w:val="24"/>
        </w:rPr>
        <w:t>Statisztikai jelentések elkészítése.</w:t>
      </w:r>
    </w:p>
    <w:p w:rsidR="005C0197" w:rsidRPr="00926B07" w:rsidRDefault="005C0197" w:rsidP="005C0197">
      <w:pPr>
        <w:numPr>
          <w:ilvl w:val="0"/>
          <w:numId w:val="2"/>
        </w:numPr>
        <w:spacing w:before="0" w:beforeAutospacing="0" w:after="0" w:afterAutospacing="0"/>
        <w:ind w:left="709" w:hanging="283"/>
        <w:rPr>
          <w:sz w:val="24"/>
          <w:szCs w:val="24"/>
        </w:rPr>
      </w:pPr>
      <w:r w:rsidRPr="00926B07">
        <w:rPr>
          <w:sz w:val="24"/>
          <w:szCs w:val="24"/>
        </w:rPr>
        <w:t>Eszköznyilvántartás.</w:t>
      </w:r>
    </w:p>
    <w:p w:rsidR="005C0197" w:rsidRPr="00926B07" w:rsidRDefault="005C0197" w:rsidP="005C0197">
      <w:pPr>
        <w:numPr>
          <w:ilvl w:val="0"/>
          <w:numId w:val="2"/>
        </w:numPr>
        <w:tabs>
          <w:tab w:val="num" w:pos="284"/>
        </w:tabs>
        <w:spacing w:before="0" w:beforeAutospacing="0" w:after="0" w:afterAutospacing="0"/>
        <w:ind w:left="709" w:hanging="283"/>
        <w:rPr>
          <w:sz w:val="24"/>
          <w:szCs w:val="24"/>
        </w:rPr>
      </w:pPr>
      <w:r w:rsidRPr="00926B07">
        <w:rPr>
          <w:sz w:val="24"/>
          <w:szCs w:val="24"/>
        </w:rPr>
        <w:lastRenderedPageBreak/>
        <w:t xml:space="preserve">Központi költségvetéstől feladatalapú, központosított és egyéb támogatások igénylése, év közben normatíva lemondás és pótigénylés ügyintézése, elszámolása. Ezen feladatok ellátása során szorosan együttműködik az intézményhálózattal, társosztályokkal, és a támogatást nyújtó szervezetek képviselőivel. Támogatás felmérés két alkalommal volt az év folyamán, májusban és októberben. Az év végi elszámolást határidőben elkészítettük. </w:t>
      </w:r>
    </w:p>
    <w:p w:rsidR="005C0197" w:rsidRPr="00926B07" w:rsidRDefault="005C0197" w:rsidP="005C0197">
      <w:pPr>
        <w:numPr>
          <w:ilvl w:val="0"/>
          <w:numId w:val="2"/>
        </w:numPr>
        <w:tabs>
          <w:tab w:val="num" w:pos="284"/>
        </w:tabs>
        <w:spacing w:before="0" w:beforeAutospacing="0" w:after="0" w:afterAutospacing="0"/>
        <w:ind w:left="709" w:hanging="283"/>
        <w:rPr>
          <w:sz w:val="24"/>
          <w:szCs w:val="24"/>
        </w:rPr>
      </w:pPr>
      <w:r w:rsidRPr="00926B07">
        <w:rPr>
          <w:sz w:val="24"/>
          <w:szCs w:val="24"/>
        </w:rPr>
        <w:t>Szerződések nyilvántartása.</w:t>
      </w:r>
    </w:p>
    <w:p w:rsidR="005C0197" w:rsidRPr="00926B07" w:rsidRDefault="005C0197" w:rsidP="005C0197">
      <w:pPr>
        <w:numPr>
          <w:ilvl w:val="0"/>
          <w:numId w:val="2"/>
        </w:numPr>
        <w:tabs>
          <w:tab w:val="num" w:pos="284"/>
        </w:tabs>
        <w:spacing w:before="0" w:beforeAutospacing="0" w:after="0" w:afterAutospacing="0"/>
        <w:ind w:left="709" w:hanging="283"/>
        <w:rPr>
          <w:sz w:val="24"/>
          <w:szCs w:val="24"/>
        </w:rPr>
      </w:pPr>
      <w:r w:rsidRPr="00926B07">
        <w:rPr>
          <w:sz w:val="24"/>
          <w:szCs w:val="24"/>
        </w:rPr>
        <w:t>Házipénztár kezelése, melynek keretében kilenc pénztárt működtetett a hivatal.</w:t>
      </w:r>
    </w:p>
    <w:p w:rsidR="005C0197" w:rsidRPr="00926B07" w:rsidRDefault="005C0197" w:rsidP="005C0197">
      <w:pPr>
        <w:numPr>
          <w:ilvl w:val="0"/>
          <w:numId w:val="2"/>
        </w:numPr>
        <w:tabs>
          <w:tab w:val="num" w:pos="284"/>
        </w:tabs>
        <w:spacing w:before="0" w:beforeAutospacing="0" w:after="0" w:afterAutospacing="0"/>
        <w:ind w:left="709" w:hanging="283"/>
        <w:rPr>
          <w:sz w:val="24"/>
          <w:szCs w:val="24"/>
        </w:rPr>
      </w:pPr>
      <w:r w:rsidRPr="00926B07">
        <w:rPr>
          <w:sz w:val="24"/>
          <w:szCs w:val="24"/>
        </w:rPr>
        <w:t>2023. évben az Önkormányzatnak és a Polgármesteri Hivatalnak igényeltünk 1-1 db bankkártyát, így az ezekkel kapcsolatos ügyintézés.</w:t>
      </w:r>
    </w:p>
    <w:p w:rsidR="005C0197" w:rsidRPr="00926B07" w:rsidRDefault="005C0197" w:rsidP="005C0197">
      <w:pPr>
        <w:numPr>
          <w:ilvl w:val="0"/>
          <w:numId w:val="2"/>
        </w:numPr>
        <w:tabs>
          <w:tab w:val="num" w:pos="284"/>
        </w:tabs>
        <w:spacing w:before="0" w:beforeAutospacing="0" w:after="0" w:afterAutospacing="0"/>
        <w:ind w:left="709" w:hanging="283"/>
        <w:rPr>
          <w:sz w:val="24"/>
          <w:szCs w:val="24"/>
        </w:rPr>
      </w:pPr>
      <w:r w:rsidRPr="00926B07">
        <w:rPr>
          <w:sz w:val="24"/>
          <w:szCs w:val="24"/>
        </w:rPr>
        <w:t>Kimenő számlák készítése.</w:t>
      </w:r>
    </w:p>
    <w:p w:rsidR="005C0197" w:rsidRPr="00926B07" w:rsidRDefault="005C0197" w:rsidP="005C0197">
      <w:pPr>
        <w:numPr>
          <w:ilvl w:val="0"/>
          <w:numId w:val="2"/>
        </w:numPr>
        <w:tabs>
          <w:tab w:val="num" w:pos="284"/>
        </w:tabs>
        <w:spacing w:before="0" w:beforeAutospacing="0" w:after="0" w:afterAutospacing="0"/>
        <w:ind w:left="709" w:hanging="283"/>
        <w:rPr>
          <w:sz w:val="24"/>
          <w:szCs w:val="24"/>
        </w:rPr>
      </w:pPr>
      <w:r w:rsidRPr="00926B07">
        <w:rPr>
          <w:sz w:val="24"/>
          <w:szCs w:val="24"/>
        </w:rPr>
        <w:t>Víziközmű Társulatoktól átvett feladatok teljes körű ügyintézéséből az előző évhez hasonlóan már csak a hátralékok behajtásának, illetve a befizetések rögzítésének az ügyintézése folyik.</w:t>
      </w:r>
    </w:p>
    <w:p w:rsidR="005C0197" w:rsidRPr="00926B07" w:rsidRDefault="005C0197" w:rsidP="005C0197">
      <w:pPr>
        <w:numPr>
          <w:ilvl w:val="0"/>
          <w:numId w:val="2"/>
        </w:numPr>
        <w:tabs>
          <w:tab w:val="num" w:pos="284"/>
        </w:tabs>
        <w:spacing w:before="0" w:beforeAutospacing="0" w:after="0" w:afterAutospacing="0"/>
        <w:ind w:left="709" w:hanging="283"/>
        <w:rPr>
          <w:sz w:val="24"/>
          <w:szCs w:val="24"/>
        </w:rPr>
      </w:pPr>
      <w:r w:rsidRPr="00926B07">
        <w:rPr>
          <w:sz w:val="24"/>
          <w:szCs w:val="24"/>
        </w:rPr>
        <w:t xml:space="preserve">Adatszolgáltatások készítése a Magyar Államkincstár, Állami Számvevőszék, és egyéb jogszabály által előírt szervezet felé. </w:t>
      </w:r>
    </w:p>
    <w:p w:rsidR="005C0197" w:rsidRPr="00926B07" w:rsidRDefault="005C0197" w:rsidP="005C0197">
      <w:pPr>
        <w:numPr>
          <w:ilvl w:val="0"/>
          <w:numId w:val="2"/>
        </w:numPr>
        <w:tabs>
          <w:tab w:val="num" w:pos="284"/>
        </w:tabs>
        <w:spacing w:before="0" w:beforeAutospacing="0" w:after="0" w:afterAutospacing="0"/>
        <w:ind w:left="709" w:hanging="283"/>
        <w:rPr>
          <w:sz w:val="24"/>
          <w:szCs w:val="24"/>
        </w:rPr>
      </w:pPr>
      <w:r w:rsidRPr="00926B07">
        <w:rPr>
          <w:sz w:val="24"/>
          <w:szCs w:val="24"/>
        </w:rPr>
        <w:t>Bevallások készítése a Nemzeti Adó és Vámhivatal felé, az ebből eredő fizetési kötelezettségek teljesítése, az adószámlák nyomon követése.</w:t>
      </w:r>
    </w:p>
    <w:p w:rsidR="005C0197" w:rsidRPr="00926B07" w:rsidRDefault="005C0197" w:rsidP="005C0197">
      <w:pPr>
        <w:numPr>
          <w:ilvl w:val="0"/>
          <w:numId w:val="2"/>
        </w:numPr>
        <w:tabs>
          <w:tab w:val="num" w:pos="284"/>
        </w:tabs>
        <w:spacing w:before="0" w:beforeAutospacing="0" w:after="0" w:afterAutospacing="0"/>
        <w:ind w:left="709" w:hanging="283"/>
        <w:rPr>
          <w:sz w:val="24"/>
          <w:szCs w:val="24"/>
        </w:rPr>
      </w:pPr>
      <w:r w:rsidRPr="00926B07">
        <w:rPr>
          <w:sz w:val="24"/>
          <w:szCs w:val="24"/>
        </w:rPr>
        <w:t>Segélyekkel, szociális támogatásokkal kapcsolatos pénzügyi feladatok ellátása.</w:t>
      </w:r>
    </w:p>
    <w:p w:rsidR="005C0197" w:rsidRPr="00926B07" w:rsidRDefault="005C0197" w:rsidP="005C0197">
      <w:pPr>
        <w:numPr>
          <w:ilvl w:val="0"/>
          <w:numId w:val="2"/>
        </w:numPr>
        <w:tabs>
          <w:tab w:val="num" w:pos="284"/>
        </w:tabs>
        <w:spacing w:before="0" w:beforeAutospacing="0" w:after="0" w:afterAutospacing="0"/>
        <w:ind w:left="709" w:hanging="283"/>
        <w:rPr>
          <w:sz w:val="24"/>
          <w:szCs w:val="24"/>
        </w:rPr>
      </w:pPr>
      <w:r w:rsidRPr="00926B07">
        <w:rPr>
          <w:sz w:val="24"/>
          <w:szCs w:val="24"/>
        </w:rPr>
        <w:t>Kapcsolattartás az önkormányzati tulajdonrésszel rendelkező gazdasági társaságokkal. A Tiva-Szolg Kft működési támogatásának biztosítása és nyilvántartása.</w:t>
      </w:r>
    </w:p>
    <w:p w:rsidR="005C0197" w:rsidRPr="00926B07" w:rsidRDefault="005C0197" w:rsidP="005C0197">
      <w:pPr>
        <w:numPr>
          <w:ilvl w:val="0"/>
          <w:numId w:val="2"/>
        </w:numPr>
        <w:tabs>
          <w:tab w:val="num" w:pos="284"/>
        </w:tabs>
        <w:spacing w:before="0" w:beforeAutospacing="0" w:after="0" w:afterAutospacing="0"/>
        <w:ind w:left="709" w:hanging="283"/>
        <w:rPr>
          <w:sz w:val="24"/>
          <w:szCs w:val="24"/>
        </w:rPr>
      </w:pPr>
      <w:r w:rsidRPr="00926B07">
        <w:rPr>
          <w:sz w:val="24"/>
          <w:szCs w:val="24"/>
        </w:rPr>
        <w:t>Éves közbeszerzési terv elkészítése, aktualizálása.</w:t>
      </w:r>
    </w:p>
    <w:p w:rsidR="005C0197" w:rsidRPr="00926B07" w:rsidRDefault="005C0197" w:rsidP="005C0197">
      <w:pPr>
        <w:numPr>
          <w:ilvl w:val="0"/>
          <w:numId w:val="2"/>
        </w:numPr>
        <w:tabs>
          <w:tab w:val="num" w:pos="284"/>
        </w:tabs>
        <w:spacing w:before="0" w:beforeAutospacing="0" w:after="0" w:afterAutospacing="0"/>
        <w:ind w:left="709" w:hanging="283"/>
        <w:rPr>
          <w:sz w:val="24"/>
          <w:szCs w:val="24"/>
        </w:rPr>
      </w:pPr>
      <w:r w:rsidRPr="00926B07">
        <w:rPr>
          <w:sz w:val="24"/>
          <w:szCs w:val="24"/>
        </w:rPr>
        <w:t>Bankszámlán történő pénzforgalom bonyolítása. Számlavezető pénzintézetünk az OTP Bank Nyrt., azonban a pályázatok pénzforgalmát kötelező a Magyar Államkincstárnál vezetni.</w:t>
      </w:r>
    </w:p>
    <w:p w:rsidR="005C0197" w:rsidRPr="00926B07" w:rsidRDefault="005C0197" w:rsidP="005C0197">
      <w:pPr>
        <w:numPr>
          <w:ilvl w:val="0"/>
          <w:numId w:val="2"/>
        </w:numPr>
        <w:tabs>
          <w:tab w:val="num" w:pos="284"/>
        </w:tabs>
        <w:spacing w:before="0" w:beforeAutospacing="0" w:after="0" w:afterAutospacing="0"/>
        <w:ind w:left="709" w:hanging="283"/>
        <w:rPr>
          <w:sz w:val="24"/>
          <w:szCs w:val="24"/>
        </w:rPr>
      </w:pPr>
      <w:r w:rsidRPr="00926B07">
        <w:rPr>
          <w:sz w:val="24"/>
          <w:szCs w:val="24"/>
        </w:rPr>
        <w:t xml:space="preserve">A lakásépítési támogatások, munkáltatói hitelek ügyintézése. 2023. évben ez a feladat a kintlévőségek nyilvántartására és behajtására korlátozódott. </w:t>
      </w:r>
    </w:p>
    <w:p w:rsidR="005C0197" w:rsidRPr="00926B07" w:rsidRDefault="005C0197" w:rsidP="005C0197">
      <w:pPr>
        <w:numPr>
          <w:ilvl w:val="0"/>
          <w:numId w:val="2"/>
        </w:numPr>
        <w:tabs>
          <w:tab w:val="num" w:pos="284"/>
        </w:tabs>
        <w:spacing w:before="0" w:beforeAutospacing="0" w:after="0" w:afterAutospacing="0"/>
        <w:ind w:left="709" w:hanging="283"/>
        <w:rPr>
          <w:sz w:val="24"/>
          <w:szCs w:val="24"/>
        </w:rPr>
      </w:pPr>
      <w:r w:rsidRPr="00926B07">
        <w:rPr>
          <w:sz w:val="24"/>
          <w:szCs w:val="24"/>
        </w:rPr>
        <w:t>Közreműködés minden egyéb feladatban, mely az önkormányzat működéséhez szükséges, melynek költségvetési, pénzügyi és ezekhez kapcsolódó adminisztratív vonatkozása van, és amely nem tartozik más önkormányzati intézmény vagy osztály feladatellátásához.</w:t>
      </w:r>
    </w:p>
    <w:p w:rsidR="005C0197" w:rsidRPr="00926B07" w:rsidRDefault="005C0197" w:rsidP="005C0197">
      <w:pPr>
        <w:numPr>
          <w:ilvl w:val="0"/>
          <w:numId w:val="2"/>
        </w:numPr>
        <w:tabs>
          <w:tab w:val="num" w:pos="284"/>
        </w:tabs>
        <w:spacing w:before="0" w:beforeAutospacing="0" w:after="0" w:afterAutospacing="0"/>
        <w:ind w:left="709" w:hanging="283"/>
        <w:rPr>
          <w:sz w:val="24"/>
          <w:szCs w:val="24"/>
        </w:rPr>
      </w:pPr>
      <w:r w:rsidRPr="00926B07">
        <w:rPr>
          <w:sz w:val="24"/>
          <w:szCs w:val="24"/>
        </w:rPr>
        <w:t>Ellátja a Cafetéria Szabályzatokban a rá vonatkozó feladatokat.</w:t>
      </w:r>
    </w:p>
    <w:p w:rsidR="005C0197" w:rsidRPr="00926B07" w:rsidRDefault="005C0197" w:rsidP="005C0197">
      <w:pPr>
        <w:numPr>
          <w:ilvl w:val="0"/>
          <w:numId w:val="2"/>
        </w:numPr>
        <w:tabs>
          <w:tab w:val="num" w:pos="284"/>
        </w:tabs>
        <w:spacing w:before="0" w:beforeAutospacing="0" w:after="0" w:afterAutospacing="0"/>
        <w:ind w:left="709" w:hanging="283"/>
        <w:rPr>
          <w:sz w:val="24"/>
          <w:szCs w:val="24"/>
        </w:rPr>
      </w:pPr>
      <w:r w:rsidRPr="00926B07">
        <w:rPr>
          <w:sz w:val="24"/>
          <w:szCs w:val="24"/>
        </w:rPr>
        <w:t>A Költségvetési és Adóigazgatási Osztály a gazdálkodással kapcsolatban teljeskörű ügyintézést végez a Polgármesteri Hivatal, az Önkormányzat, a Ruszin Nemzetiségi Önkormányzat és a Roma Nemzetiségi Önkormányzat esetében.</w:t>
      </w:r>
    </w:p>
    <w:p w:rsidR="005C0197" w:rsidRPr="00926B07" w:rsidRDefault="005C0197" w:rsidP="005C0197">
      <w:pPr>
        <w:numPr>
          <w:ilvl w:val="0"/>
          <w:numId w:val="2"/>
        </w:numPr>
        <w:tabs>
          <w:tab w:val="num" w:pos="284"/>
        </w:tabs>
        <w:spacing w:before="0" w:beforeAutospacing="0" w:after="0" w:afterAutospacing="0"/>
        <w:ind w:left="709" w:hanging="283"/>
        <w:rPr>
          <w:sz w:val="24"/>
          <w:szCs w:val="24"/>
        </w:rPr>
      </w:pPr>
      <w:r w:rsidRPr="00926B07">
        <w:rPr>
          <w:sz w:val="24"/>
          <w:szCs w:val="24"/>
        </w:rPr>
        <w:t>Közreműködik a költségvetési szervek beszámolójának felülvizsgálatában, és folyamatosan aktualizálja a feladatkörével kapcsolatos szabályzatokat.</w:t>
      </w:r>
    </w:p>
    <w:p w:rsidR="005C0197" w:rsidRDefault="005C0197" w:rsidP="005C0197">
      <w:pPr>
        <w:numPr>
          <w:ilvl w:val="0"/>
          <w:numId w:val="2"/>
        </w:numPr>
        <w:tabs>
          <w:tab w:val="num" w:pos="284"/>
        </w:tabs>
        <w:spacing w:before="0" w:beforeAutospacing="0" w:after="0" w:afterAutospacing="0"/>
        <w:ind w:left="709" w:hanging="283"/>
        <w:rPr>
          <w:sz w:val="24"/>
          <w:szCs w:val="24"/>
        </w:rPr>
      </w:pPr>
      <w:r w:rsidRPr="00926B07">
        <w:rPr>
          <w:sz w:val="24"/>
          <w:szCs w:val="24"/>
        </w:rPr>
        <w:t>Az osztály által elkészített rendeletek határidőben publikálásra kerültek a Nemzeti Jogszabálytár felületén.</w:t>
      </w:r>
    </w:p>
    <w:p w:rsidR="005C0197" w:rsidRPr="00926B07" w:rsidRDefault="005C0197" w:rsidP="005C0197">
      <w:pPr>
        <w:numPr>
          <w:ilvl w:val="0"/>
          <w:numId w:val="2"/>
        </w:numPr>
        <w:tabs>
          <w:tab w:val="num" w:pos="284"/>
        </w:tabs>
        <w:spacing w:before="0" w:beforeAutospacing="0" w:after="0" w:afterAutospacing="0"/>
        <w:ind w:left="709" w:hanging="283"/>
        <w:rPr>
          <w:sz w:val="24"/>
          <w:szCs w:val="24"/>
        </w:rPr>
      </w:pPr>
    </w:p>
    <w:p w:rsidR="005C0197" w:rsidRDefault="005C0197" w:rsidP="005C0197">
      <w:pPr>
        <w:numPr>
          <w:ilvl w:val="0"/>
          <w:numId w:val="7"/>
        </w:numPr>
        <w:spacing w:before="0" w:beforeAutospacing="0" w:after="0" w:afterAutospacing="0"/>
        <w:ind w:left="567" w:hanging="567"/>
        <w:jc w:val="left"/>
        <w:rPr>
          <w:rFonts w:cs="Tahoma"/>
          <w:b/>
          <w:sz w:val="24"/>
          <w:szCs w:val="24"/>
        </w:rPr>
      </w:pPr>
      <w:r w:rsidRPr="00926B07">
        <w:rPr>
          <w:rFonts w:cs="Tahoma"/>
          <w:b/>
          <w:sz w:val="24"/>
          <w:szCs w:val="24"/>
        </w:rPr>
        <w:t xml:space="preserve">Gyermekétkeztetési feladatok: </w:t>
      </w:r>
    </w:p>
    <w:p w:rsidR="005C0197" w:rsidRPr="005C0197" w:rsidRDefault="005C0197" w:rsidP="005C0197">
      <w:pPr>
        <w:spacing w:before="0" w:beforeAutospacing="0" w:after="0" w:afterAutospacing="0"/>
        <w:ind w:left="0"/>
        <w:jc w:val="left"/>
        <w:rPr>
          <w:rFonts w:cs="Tahoma"/>
          <w:b/>
          <w:sz w:val="24"/>
          <w:szCs w:val="24"/>
        </w:rPr>
      </w:pPr>
      <w:r w:rsidRPr="005C0197">
        <w:rPr>
          <w:sz w:val="24"/>
          <w:szCs w:val="24"/>
        </w:rPr>
        <w:t xml:space="preserve">A gyermekek, illetve tanuló diákok étkeztetésével kapcsolatos munkát az alábbi intézményeknél két dolgozó látja el: </w:t>
      </w:r>
    </w:p>
    <w:p w:rsidR="005C0197" w:rsidRPr="00926B07" w:rsidRDefault="005C0197" w:rsidP="005C0197">
      <w:pPr>
        <w:pStyle w:val="Listaszerbekezds"/>
        <w:numPr>
          <w:ilvl w:val="0"/>
          <w:numId w:val="4"/>
        </w:numPr>
        <w:spacing w:before="120"/>
        <w:contextualSpacing/>
        <w:jc w:val="both"/>
      </w:pPr>
      <w:r w:rsidRPr="00926B07">
        <w:t xml:space="preserve">Tiszavasvári Egyesített Óvodai Intézmény </w:t>
      </w:r>
    </w:p>
    <w:p w:rsidR="005C0197" w:rsidRPr="00926B07" w:rsidRDefault="005C0197" w:rsidP="005C0197">
      <w:pPr>
        <w:pStyle w:val="Listaszerbekezds"/>
        <w:numPr>
          <w:ilvl w:val="0"/>
          <w:numId w:val="4"/>
        </w:numPr>
        <w:spacing w:before="120"/>
        <w:contextualSpacing/>
        <w:jc w:val="both"/>
      </w:pPr>
      <w:r w:rsidRPr="00926B07">
        <w:t>Magiszter Alapítványi Óvoda</w:t>
      </w:r>
    </w:p>
    <w:p w:rsidR="005C0197" w:rsidRPr="00926B07" w:rsidRDefault="005C0197" w:rsidP="005C0197">
      <w:pPr>
        <w:pStyle w:val="Listaszerbekezds"/>
        <w:numPr>
          <w:ilvl w:val="0"/>
          <w:numId w:val="4"/>
        </w:numPr>
        <w:spacing w:before="120"/>
        <w:contextualSpacing/>
        <w:jc w:val="both"/>
      </w:pPr>
      <w:r w:rsidRPr="00926B07">
        <w:t>Magiszter Alapítványi Iskola</w:t>
      </w:r>
    </w:p>
    <w:p w:rsidR="005C0197" w:rsidRPr="00926B07" w:rsidRDefault="005C0197" w:rsidP="005C0197">
      <w:pPr>
        <w:pStyle w:val="Listaszerbekezds"/>
        <w:numPr>
          <w:ilvl w:val="0"/>
          <w:numId w:val="4"/>
        </w:numPr>
        <w:spacing w:before="120"/>
        <w:contextualSpacing/>
        <w:jc w:val="both"/>
      </w:pPr>
      <w:r w:rsidRPr="00926B07">
        <w:t>Tiszavasvári Kabay János Általános Iskola (mindkét telephely)</w:t>
      </w:r>
    </w:p>
    <w:p w:rsidR="005C0197" w:rsidRPr="00926B07" w:rsidRDefault="005C0197" w:rsidP="005C0197">
      <w:pPr>
        <w:pStyle w:val="Listaszerbekezds"/>
        <w:numPr>
          <w:ilvl w:val="0"/>
          <w:numId w:val="4"/>
        </w:numPr>
        <w:spacing w:before="120"/>
        <w:contextualSpacing/>
        <w:jc w:val="both"/>
      </w:pPr>
      <w:r w:rsidRPr="00926B07">
        <w:t>Tiszavasvári Váci Mihály Gimnázium és Kollégium</w:t>
      </w:r>
    </w:p>
    <w:p w:rsidR="005C0197" w:rsidRPr="00926B07" w:rsidRDefault="005C0197" w:rsidP="005C0197">
      <w:pPr>
        <w:pStyle w:val="Listaszerbekezds"/>
        <w:numPr>
          <w:ilvl w:val="0"/>
          <w:numId w:val="4"/>
        </w:numPr>
        <w:spacing w:before="120"/>
        <w:contextualSpacing/>
        <w:jc w:val="both"/>
      </w:pPr>
      <w:r w:rsidRPr="00926B07">
        <w:t>Nyíregyházi Szakképzési Centrum Tiszavasvári Szakképző Iskola és Kollégium.</w:t>
      </w:r>
    </w:p>
    <w:p w:rsidR="005C0197" w:rsidRPr="00926B07" w:rsidRDefault="005C0197" w:rsidP="005C0197">
      <w:pPr>
        <w:spacing w:before="120"/>
        <w:ind w:left="0"/>
        <w:contextualSpacing/>
        <w:rPr>
          <w:sz w:val="24"/>
          <w:szCs w:val="24"/>
        </w:rPr>
      </w:pPr>
      <w:r w:rsidRPr="00926B07">
        <w:rPr>
          <w:sz w:val="24"/>
          <w:szCs w:val="24"/>
        </w:rPr>
        <w:lastRenderedPageBreak/>
        <w:t xml:space="preserve">Az étkezést az intézményekben a 2023-2024-es tanév adatai alapján </w:t>
      </w:r>
      <w:r w:rsidRPr="00926B07">
        <w:rPr>
          <w:b/>
          <w:sz w:val="24"/>
          <w:szCs w:val="24"/>
          <w:u w:val="single"/>
        </w:rPr>
        <w:t>összesen 1580 gyermek</w:t>
      </w:r>
      <w:r w:rsidRPr="00926B07">
        <w:rPr>
          <w:sz w:val="24"/>
          <w:szCs w:val="24"/>
        </w:rPr>
        <w:t xml:space="preserve"> vette igénybe.</w:t>
      </w:r>
    </w:p>
    <w:p w:rsidR="005C0197" w:rsidRPr="00926B07" w:rsidRDefault="005C0197" w:rsidP="005C0197">
      <w:pPr>
        <w:pStyle w:val="Listaszerbekezds"/>
        <w:numPr>
          <w:ilvl w:val="0"/>
          <w:numId w:val="9"/>
        </w:numPr>
        <w:spacing w:before="120"/>
        <w:contextualSpacing/>
        <w:jc w:val="both"/>
      </w:pPr>
      <w:r w:rsidRPr="00926B07">
        <w:t>Tiszavasvári Kabay János Általános Iskola 598,</w:t>
      </w:r>
    </w:p>
    <w:p w:rsidR="005C0197" w:rsidRPr="00926B07" w:rsidRDefault="005C0197" w:rsidP="005C0197">
      <w:pPr>
        <w:pStyle w:val="Listaszerbekezds"/>
        <w:numPr>
          <w:ilvl w:val="0"/>
          <w:numId w:val="9"/>
        </w:numPr>
        <w:spacing w:before="120"/>
        <w:contextualSpacing/>
        <w:jc w:val="both"/>
      </w:pPr>
      <w:r w:rsidRPr="00926B07">
        <w:t>Tiszavasvári Váci Mihály Gimnázium 19,</w:t>
      </w:r>
    </w:p>
    <w:p w:rsidR="005C0197" w:rsidRPr="00926B07" w:rsidRDefault="005C0197" w:rsidP="005C0197">
      <w:pPr>
        <w:pStyle w:val="Listaszerbekezds"/>
        <w:spacing w:before="120"/>
        <w:ind w:left="1440"/>
        <w:contextualSpacing/>
      </w:pPr>
      <w:r w:rsidRPr="00926B07">
        <w:t xml:space="preserve">   Kollégium 2,</w:t>
      </w:r>
    </w:p>
    <w:p w:rsidR="005C0197" w:rsidRPr="00926B07" w:rsidRDefault="005C0197" w:rsidP="005C0197">
      <w:pPr>
        <w:pStyle w:val="Listaszerbekezds"/>
        <w:spacing w:before="120"/>
        <w:ind w:left="1440"/>
        <w:contextualSpacing/>
      </w:pPr>
    </w:p>
    <w:p w:rsidR="005C0197" w:rsidRPr="00926B07" w:rsidRDefault="005C0197" w:rsidP="005C0197">
      <w:pPr>
        <w:pStyle w:val="Listaszerbekezds"/>
        <w:numPr>
          <w:ilvl w:val="0"/>
          <w:numId w:val="9"/>
        </w:numPr>
        <w:spacing w:before="120"/>
        <w:contextualSpacing/>
        <w:jc w:val="both"/>
      </w:pPr>
      <w:r w:rsidRPr="00926B07">
        <w:t>Nyíregyházi Szakképzési Centrum Tiszavasvári Szakképző Iskola és Kollégium.</w:t>
      </w:r>
    </w:p>
    <w:p w:rsidR="005C0197" w:rsidRPr="00926B07" w:rsidRDefault="005C0197" w:rsidP="005C0197">
      <w:pPr>
        <w:pStyle w:val="Listaszerbekezds"/>
        <w:spacing w:before="120"/>
        <w:ind w:left="1620"/>
        <w:contextualSpacing/>
        <w:jc w:val="both"/>
      </w:pPr>
      <w:r w:rsidRPr="00926B07">
        <w:t>Kollégium 11,</w:t>
      </w:r>
    </w:p>
    <w:p w:rsidR="005C0197" w:rsidRPr="00926B07" w:rsidRDefault="005C0197" w:rsidP="005C0197">
      <w:pPr>
        <w:pStyle w:val="Listaszerbekezds"/>
        <w:spacing w:before="120"/>
        <w:ind w:left="1620"/>
        <w:contextualSpacing/>
        <w:jc w:val="both"/>
      </w:pPr>
      <w:r w:rsidRPr="00926B07">
        <w:t>Szakképző 31,</w:t>
      </w:r>
    </w:p>
    <w:p w:rsidR="005C0197" w:rsidRPr="00926B07" w:rsidRDefault="005C0197" w:rsidP="005C0197">
      <w:pPr>
        <w:pStyle w:val="Listaszerbekezds"/>
        <w:spacing w:before="120"/>
        <w:ind w:left="1620"/>
        <w:contextualSpacing/>
        <w:jc w:val="both"/>
      </w:pPr>
    </w:p>
    <w:p w:rsidR="005C0197" w:rsidRPr="00926B07" w:rsidRDefault="005C0197" w:rsidP="005C0197">
      <w:pPr>
        <w:pStyle w:val="Listaszerbekezds"/>
        <w:numPr>
          <w:ilvl w:val="0"/>
          <w:numId w:val="5"/>
        </w:numPr>
        <w:spacing w:before="120"/>
        <w:contextualSpacing/>
        <w:jc w:val="both"/>
      </w:pPr>
      <w:r w:rsidRPr="00926B07">
        <w:t>Magiszter Alapítványi Iskola 405,</w:t>
      </w:r>
    </w:p>
    <w:p w:rsidR="005C0197" w:rsidRPr="00926B07" w:rsidRDefault="005C0197" w:rsidP="005C0197">
      <w:pPr>
        <w:pStyle w:val="Listaszerbekezds"/>
        <w:numPr>
          <w:ilvl w:val="0"/>
          <w:numId w:val="5"/>
        </w:numPr>
        <w:spacing w:before="120"/>
        <w:contextualSpacing/>
        <w:jc w:val="both"/>
      </w:pPr>
      <w:r w:rsidRPr="00926B07">
        <w:t>Magiszter Alapítványi Óvoda 185,</w:t>
      </w:r>
    </w:p>
    <w:p w:rsidR="005C0197" w:rsidRPr="00926B07" w:rsidRDefault="005C0197" w:rsidP="005C0197">
      <w:pPr>
        <w:pStyle w:val="Listaszerbekezds"/>
        <w:numPr>
          <w:ilvl w:val="0"/>
          <w:numId w:val="5"/>
        </w:numPr>
        <w:spacing w:before="120"/>
        <w:contextualSpacing/>
        <w:jc w:val="both"/>
      </w:pPr>
      <w:r w:rsidRPr="00926B07">
        <w:t>Tiszavasvári Egyesített Óvodai Intézmény 339 fővel</w:t>
      </w:r>
    </w:p>
    <w:p w:rsidR="005C0197" w:rsidRPr="00926B07" w:rsidRDefault="005C0197" w:rsidP="005C0197">
      <w:pPr>
        <w:spacing w:before="120"/>
        <w:ind w:left="0"/>
        <w:rPr>
          <w:sz w:val="24"/>
          <w:szCs w:val="24"/>
        </w:rPr>
      </w:pPr>
      <w:r w:rsidRPr="00926B07">
        <w:rPr>
          <w:sz w:val="24"/>
          <w:szCs w:val="24"/>
        </w:rPr>
        <w:t>Feladataink közzé tartozik:</w:t>
      </w:r>
    </w:p>
    <w:p w:rsidR="005C0197" w:rsidRPr="00926B07" w:rsidRDefault="005C0197" w:rsidP="005C0197">
      <w:pPr>
        <w:pStyle w:val="Listaszerbekezds"/>
        <w:numPr>
          <w:ilvl w:val="0"/>
          <w:numId w:val="8"/>
        </w:numPr>
        <w:spacing w:before="120"/>
        <w:contextualSpacing/>
        <w:jc w:val="both"/>
      </w:pPr>
      <w:r w:rsidRPr="00926B07">
        <w:t>az étkeztetés igénylésével kapcsolatos ügyintézés: étkező megrendelő lapok, nyilatkozatok nyomtatványainak kiküldése intézményekbe, melyeket kitöltés és igénylő aláírása után, intézményre, osztályra, csoportra rendszerezni, Eper rendszerbe az adatokat felvinni, minden változást naprakészen vezetni kell,</w:t>
      </w:r>
    </w:p>
    <w:p w:rsidR="005C0197" w:rsidRPr="00926B07" w:rsidRDefault="005C0197" w:rsidP="005C0197">
      <w:pPr>
        <w:pStyle w:val="Listaszerbekezds"/>
        <w:numPr>
          <w:ilvl w:val="0"/>
          <w:numId w:val="8"/>
        </w:numPr>
        <w:spacing w:before="120"/>
        <w:contextualSpacing/>
        <w:jc w:val="both"/>
      </w:pPr>
      <w:r w:rsidRPr="00926B07">
        <w:t xml:space="preserve">napi adagszámok felmérése, jelentése az étkeztetést biztosító Kft. – konyha - felé, </w:t>
      </w:r>
    </w:p>
    <w:p w:rsidR="005C0197" w:rsidRPr="00926B07" w:rsidRDefault="005C0197" w:rsidP="005C0197">
      <w:pPr>
        <w:pStyle w:val="Listaszerbekezds"/>
        <w:numPr>
          <w:ilvl w:val="0"/>
          <w:numId w:val="8"/>
        </w:numPr>
        <w:spacing w:before="120"/>
        <w:contextualSpacing/>
        <w:jc w:val="both"/>
      </w:pPr>
      <w:r w:rsidRPr="00926B07">
        <w:t>lemondások nyilvántartásba vétele,</w:t>
      </w:r>
    </w:p>
    <w:p w:rsidR="005C0197" w:rsidRPr="00926B07" w:rsidRDefault="005C0197" w:rsidP="005C0197">
      <w:pPr>
        <w:pStyle w:val="Listaszerbekezds"/>
        <w:numPr>
          <w:ilvl w:val="0"/>
          <w:numId w:val="8"/>
        </w:numPr>
        <w:spacing w:before="120"/>
        <w:contextualSpacing/>
        <w:jc w:val="both"/>
      </w:pPr>
      <w:r w:rsidRPr="00926B07">
        <w:t>kedvezményre való jogosultság érvényességének ellenőrzése, módosítása,</w:t>
      </w:r>
    </w:p>
    <w:p w:rsidR="005C0197" w:rsidRPr="00926B07" w:rsidRDefault="005C0197" w:rsidP="005C0197">
      <w:pPr>
        <w:pStyle w:val="Listaszerbekezds"/>
        <w:numPr>
          <w:ilvl w:val="0"/>
          <w:numId w:val="8"/>
        </w:numPr>
        <w:spacing w:before="120"/>
        <w:contextualSpacing/>
        <w:jc w:val="both"/>
      </w:pPr>
      <w:r w:rsidRPr="00926B07">
        <w:t>térítési díjak számlázása, számlák továbbítása intézmények felé,</w:t>
      </w:r>
    </w:p>
    <w:p w:rsidR="005C0197" w:rsidRPr="00926B07" w:rsidRDefault="005C0197" w:rsidP="005C0197">
      <w:pPr>
        <w:pStyle w:val="Listaszerbekezds"/>
        <w:numPr>
          <w:ilvl w:val="0"/>
          <w:numId w:val="8"/>
        </w:numPr>
        <w:spacing w:before="120"/>
        <w:contextualSpacing/>
        <w:jc w:val="both"/>
      </w:pPr>
      <w:r w:rsidRPr="00926B07">
        <w:t>számlareklamációk kezelése,</w:t>
      </w:r>
    </w:p>
    <w:p w:rsidR="005C0197" w:rsidRPr="00926B07" w:rsidRDefault="005C0197" w:rsidP="005C0197">
      <w:pPr>
        <w:pStyle w:val="Listaszerbekezds"/>
        <w:numPr>
          <w:ilvl w:val="0"/>
          <w:numId w:val="8"/>
        </w:numPr>
        <w:spacing w:before="120"/>
        <w:contextualSpacing/>
        <w:jc w:val="both"/>
      </w:pPr>
      <w:r w:rsidRPr="00926B07">
        <w:t>zárás hóközben és hónap végén,</w:t>
      </w:r>
    </w:p>
    <w:p w:rsidR="005C0197" w:rsidRPr="00926B07" w:rsidRDefault="005C0197" w:rsidP="005C0197">
      <w:pPr>
        <w:pStyle w:val="Listaszerbekezds"/>
        <w:numPr>
          <w:ilvl w:val="0"/>
          <w:numId w:val="8"/>
        </w:numPr>
        <w:spacing w:before="120"/>
        <w:contextualSpacing/>
        <w:jc w:val="both"/>
      </w:pPr>
      <w:r w:rsidRPr="00926B07">
        <w:t>bejövő étkezési számlák számlabontása Áfa bevallásához,</w:t>
      </w:r>
    </w:p>
    <w:p w:rsidR="005C0197" w:rsidRPr="00926B07" w:rsidRDefault="005C0197" w:rsidP="005C0197">
      <w:pPr>
        <w:pStyle w:val="Listaszerbekezds"/>
        <w:numPr>
          <w:ilvl w:val="0"/>
          <w:numId w:val="8"/>
        </w:numPr>
        <w:spacing w:before="120"/>
        <w:contextualSpacing/>
        <w:jc w:val="both"/>
      </w:pPr>
      <w:r w:rsidRPr="00926B07">
        <w:t xml:space="preserve">kapcsolattartás, adategyeztetés az intézményekkel, </w:t>
      </w:r>
    </w:p>
    <w:p w:rsidR="005C0197" w:rsidRPr="00926B07" w:rsidRDefault="005C0197" w:rsidP="005C0197">
      <w:pPr>
        <w:pStyle w:val="Listaszerbekezds"/>
        <w:numPr>
          <w:ilvl w:val="0"/>
          <w:numId w:val="8"/>
        </w:numPr>
        <w:spacing w:before="120"/>
        <w:contextualSpacing/>
        <w:jc w:val="both"/>
      </w:pPr>
      <w:r w:rsidRPr="00926B07">
        <w:t>adatszolgáltatás az étkezők létszámáról étkezési típusonként a normatíva igényléshez.</w:t>
      </w:r>
    </w:p>
    <w:p w:rsidR="005C0197" w:rsidRPr="00926B07" w:rsidRDefault="005C0197" w:rsidP="005C0197">
      <w:pPr>
        <w:pStyle w:val="Listaszerbekezds"/>
        <w:spacing w:before="120"/>
        <w:ind w:left="780"/>
        <w:contextualSpacing/>
        <w:jc w:val="both"/>
      </w:pPr>
    </w:p>
    <w:p w:rsidR="005C0197" w:rsidRPr="00926B07" w:rsidRDefault="005C0197" w:rsidP="005C0197">
      <w:pPr>
        <w:numPr>
          <w:ilvl w:val="0"/>
          <w:numId w:val="1"/>
        </w:numPr>
        <w:spacing w:before="0" w:beforeAutospacing="0" w:after="0" w:afterAutospacing="0"/>
        <w:ind w:left="567" w:hanging="567"/>
        <w:jc w:val="left"/>
        <w:rPr>
          <w:rFonts w:cs="Tahoma"/>
          <w:b/>
          <w:sz w:val="24"/>
          <w:szCs w:val="24"/>
        </w:rPr>
      </w:pPr>
      <w:r w:rsidRPr="00926B07">
        <w:rPr>
          <w:rFonts w:cs="Tahoma"/>
          <w:b/>
          <w:sz w:val="24"/>
          <w:szCs w:val="24"/>
        </w:rPr>
        <w:t>Önkormányzati adóhatósági feladatok:</w:t>
      </w:r>
    </w:p>
    <w:p w:rsidR="005C0197" w:rsidRPr="00926B07" w:rsidRDefault="005C0197" w:rsidP="005C0197">
      <w:pPr>
        <w:pStyle w:val="Listaszerbekezds"/>
        <w:numPr>
          <w:ilvl w:val="0"/>
          <w:numId w:val="11"/>
        </w:numPr>
        <w:rPr>
          <w:rFonts w:cs="Tahoma"/>
        </w:rPr>
      </w:pPr>
      <w:r w:rsidRPr="00926B07">
        <w:rPr>
          <w:rFonts w:cs="Tahoma"/>
        </w:rPr>
        <w:t xml:space="preserve">Az önkormányzat által megállapított helyi adókkal bírsággal, késedelmi pótlékkal, talajterhelési díjjal kapcsolatos teljes körű ügyintézés. Ezen belül: éves kivetések, éven belüli változások elkészítése; éves bevallások, bejelentkezések feldolgozása; hiányzó ingatlanokra felszólítás kommunális adó, építményadó ügyben. Gépjárműadó túlfizetéssel és hátralékkal kapcsolatos ügyintézés. Pénzforgalom könyvelése, hátralékok behajtása. Negyedéves, éves zárási munkák végrehajtása. OEP-nél munkahelyek, pénzintézeteknél számlaszámok megkérése. Adóhátralékok behajtására tett intézkedések: hátralékosok munkahelyéről adatszolgáltatás kérése OEP-től 770 esetben, letiltás 141 db, inkasszó 105 db. </w:t>
      </w:r>
    </w:p>
    <w:p w:rsidR="005C0197" w:rsidRPr="00926B07" w:rsidRDefault="005C0197" w:rsidP="005C0197">
      <w:pPr>
        <w:pStyle w:val="Listaszerbekezds"/>
        <w:numPr>
          <w:ilvl w:val="0"/>
          <w:numId w:val="11"/>
        </w:numPr>
        <w:rPr>
          <w:rFonts w:cs="Tahoma"/>
        </w:rPr>
      </w:pPr>
      <w:r w:rsidRPr="00926B07">
        <w:rPr>
          <w:rFonts w:cs="Tahoma"/>
        </w:rPr>
        <w:t>Magánszemélyek kommunális adójában az adóbevezetés miatt megemelkedett adatbejelentések feldolgozása.</w:t>
      </w:r>
    </w:p>
    <w:p w:rsidR="005C0197" w:rsidRPr="00926B07" w:rsidRDefault="005C0197" w:rsidP="005C0197">
      <w:pPr>
        <w:pStyle w:val="Listaszerbekezds"/>
        <w:numPr>
          <w:ilvl w:val="0"/>
          <w:numId w:val="11"/>
        </w:numPr>
        <w:rPr>
          <w:rFonts w:cs="Tahoma"/>
        </w:rPr>
      </w:pPr>
      <w:r w:rsidRPr="00926B07">
        <w:rPr>
          <w:rFonts w:cs="Tahoma"/>
        </w:rPr>
        <w:t>2020. évtől a mezőőri járulékkal kapcsolatos teljes körű ügyintézés.</w:t>
      </w:r>
    </w:p>
    <w:p w:rsidR="005C0197" w:rsidRPr="00926B07" w:rsidRDefault="005C0197" w:rsidP="005C0197">
      <w:pPr>
        <w:pStyle w:val="Listaszerbekezds"/>
        <w:numPr>
          <w:ilvl w:val="0"/>
          <w:numId w:val="11"/>
        </w:numPr>
        <w:rPr>
          <w:rFonts w:cs="Tahoma"/>
        </w:rPr>
      </w:pPr>
      <w:r w:rsidRPr="00926B07">
        <w:rPr>
          <w:rFonts w:cs="Tahoma"/>
        </w:rPr>
        <w:t xml:space="preserve">Hatósági, vagyoni, adó- és értékbizonyítvány készítése. </w:t>
      </w:r>
    </w:p>
    <w:p w:rsidR="005C0197" w:rsidRPr="00926B07" w:rsidRDefault="005C0197" w:rsidP="005C0197">
      <w:pPr>
        <w:pStyle w:val="Listaszerbekezds"/>
        <w:numPr>
          <w:ilvl w:val="0"/>
          <w:numId w:val="11"/>
        </w:numPr>
        <w:rPr>
          <w:rFonts w:cs="Tahoma"/>
        </w:rPr>
      </w:pPr>
      <w:r w:rsidRPr="00926B07">
        <w:rPr>
          <w:rFonts w:cs="Tahoma"/>
        </w:rPr>
        <w:t>Méltányossági ügyek előkészítése, elbírálása.</w:t>
      </w:r>
    </w:p>
    <w:p w:rsidR="005C0197" w:rsidRPr="00926B07" w:rsidRDefault="005C0197" w:rsidP="005C0197">
      <w:pPr>
        <w:pStyle w:val="Listaszerbekezds"/>
        <w:numPr>
          <w:ilvl w:val="0"/>
          <w:numId w:val="11"/>
        </w:numPr>
        <w:rPr>
          <w:rFonts w:cs="Tahoma"/>
        </w:rPr>
      </w:pPr>
      <w:r w:rsidRPr="00926B07">
        <w:rPr>
          <w:rFonts w:cs="Tahoma"/>
        </w:rPr>
        <w:t xml:space="preserve">Adók módjára behajtandó köztartozások behajtása, kapcsolattartás a behajtást kérővel. Jellemzően a következő esetekben: idegen szabálysértés; elővezetési költség; </w:t>
      </w:r>
      <w:r w:rsidRPr="00926B07">
        <w:rPr>
          <w:rFonts w:cs="Tahoma"/>
        </w:rPr>
        <w:lastRenderedPageBreak/>
        <w:t>gondozási díj; más önkormányzatok által nyilvántartott hátralékok jogszabály által meghatározott esetekben.</w:t>
      </w:r>
    </w:p>
    <w:p w:rsidR="005C0197" w:rsidRDefault="005C0197" w:rsidP="005C0197">
      <w:pPr>
        <w:pStyle w:val="Listaszerbekezds"/>
        <w:ind w:left="720"/>
        <w:rPr>
          <w:rFonts w:cs="Tahoma"/>
        </w:rPr>
      </w:pPr>
    </w:p>
    <w:p w:rsidR="005C0197" w:rsidRPr="00926B07" w:rsidRDefault="005C0197" w:rsidP="005C0197">
      <w:pPr>
        <w:pStyle w:val="Listaszerbekezds"/>
        <w:ind w:left="720"/>
        <w:rPr>
          <w:rFonts w:cs="Tahoma"/>
        </w:rPr>
      </w:pPr>
    </w:p>
    <w:p w:rsidR="005C0197" w:rsidRPr="00926B07" w:rsidRDefault="005C0197" w:rsidP="005C0197">
      <w:pPr>
        <w:pStyle w:val="Listaszerbekezds"/>
        <w:numPr>
          <w:ilvl w:val="0"/>
          <w:numId w:val="1"/>
        </w:numPr>
        <w:ind w:left="567" w:hanging="567"/>
        <w:rPr>
          <w:rFonts w:cs="Tahoma"/>
          <w:b/>
        </w:rPr>
      </w:pPr>
      <w:r w:rsidRPr="00926B07">
        <w:rPr>
          <w:rFonts w:cs="Tahoma"/>
          <w:b/>
        </w:rPr>
        <w:t>Helyi adóellenőrzés:</w:t>
      </w:r>
    </w:p>
    <w:p w:rsidR="005C0197" w:rsidRPr="00926B07" w:rsidRDefault="005C0197" w:rsidP="005C0197">
      <w:pPr>
        <w:pStyle w:val="Listaszerbekezds"/>
        <w:ind w:left="567"/>
        <w:rPr>
          <w:rFonts w:cs="Tahoma"/>
          <w:b/>
        </w:rPr>
      </w:pPr>
    </w:p>
    <w:p w:rsidR="005C0197" w:rsidRPr="00926B07" w:rsidRDefault="005C0197" w:rsidP="005C0197">
      <w:pPr>
        <w:pStyle w:val="Listaszerbekezds"/>
        <w:numPr>
          <w:ilvl w:val="0"/>
          <w:numId w:val="10"/>
        </w:numPr>
        <w:spacing w:line="240" w:lineRule="atLeast"/>
        <w:jc w:val="both"/>
        <w:rPr>
          <w:rFonts w:eastAsia="Calibri"/>
          <w:lang w:eastAsia="en-US"/>
        </w:rPr>
      </w:pPr>
      <w:r w:rsidRPr="00926B07">
        <w:t>A 2023. adóévben egy eljárás a Nyíregyházi Törvényszék megkeresésére indult záró adóellenőrzés volt, ami minden adónemet érintett. Idegenforgalmi adóban egy jogkövetési eljárást folytattunk. Tizenhárom szálláshely vizsgálata történt meg. A</w:t>
      </w:r>
      <w:r w:rsidRPr="00926B07">
        <w:rPr>
          <w:rFonts w:eastAsia="Calibri"/>
          <w:lang w:eastAsia="en-US"/>
        </w:rPr>
        <w:t xml:space="preserve"> feltárt hiányosságok határidőben pótlásra kerültek, bírság és pótlék kiszabására nem került sor.</w:t>
      </w:r>
    </w:p>
    <w:p w:rsidR="005C0197" w:rsidRPr="00926B07" w:rsidRDefault="005C0197" w:rsidP="005C0197">
      <w:pPr>
        <w:widowControl w:val="0"/>
        <w:tabs>
          <w:tab w:val="left" w:pos="717"/>
        </w:tabs>
        <w:suppressAutoHyphens/>
        <w:spacing w:before="0" w:beforeAutospacing="0" w:after="0" w:afterAutospacing="0" w:line="240" w:lineRule="atLeast"/>
        <w:ind w:left="720"/>
        <w:rPr>
          <w:b/>
          <w:sz w:val="24"/>
          <w:szCs w:val="24"/>
          <w:u w:val="single"/>
        </w:rPr>
      </w:pPr>
    </w:p>
    <w:p w:rsidR="005C0197" w:rsidRPr="005C1070" w:rsidRDefault="005C0197" w:rsidP="005C0197">
      <w:pPr>
        <w:numPr>
          <w:ilvl w:val="0"/>
          <w:numId w:val="1"/>
        </w:numPr>
        <w:spacing w:before="0" w:beforeAutospacing="0" w:after="0" w:afterAutospacing="0"/>
        <w:ind w:left="709" w:hanging="709"/>
        <w:jc w:val="left"/>
        <w:rPr>
          <w:b/>
          <w:sz w:val="24"/>
          <w:szCs w:val="24"/>
        </w:rPr>
      </w:pPr>
      <w:r w:rsidRPr="005C1070">
        <w:rPr>
          <w:b/>
          <w:sz w:val="24"/>
          <w:szCs w:val="24"/>
        </w:rPr>
        <w:t>Követeléskezelési tevékenység</w:t>
      </w:r>
    </w:p>
    <w:p w:rsidR="005C0197" w:rsidRPr="00926B07" w:rsidRDefault="005C0197" w:rsidP="005C0197">
      <w:pPr>
        <w:spacing w:line="240" w:lineRule="atLeast"/>
        <w:ind w:left="0"/>
        <w:rPr>
          <w:sz w:val="24"/>
          <w:szCs w:val="24"/>
        </w:rPr>
      </w:pPr>
      <w:r w:rsidRPr="00926B07">
        <w:rPr>
          <w:sz w:val="24"/>
          <w:szCs w:val="24"/>
        </w:rPr>
        <w:t xml:space="preserve">A </w:t>
      </w:r>
      <w:r w:rsidRPr="00926B07">
        <w:rPr>
          <w:b/>
          <w:sz w:val="24"/>
          <w:szCs w:val="24"/>
        </w:rPr>
        <w:t>nem adók módjára behajtható</w:t>
      </w:r>
      <w:r w:rsidRPr="00926B07">
        <w:rPr>
          <w:sz w:val="24"/>
          <w:szCs w:val="24"/>
        </w:rPr>
        <w:t xml:space="preserve"> követelések kezelésekor cél az állomány hatékony, költségtakarékos csökkentése, minél alacsonyabb szinten tartása. </w:t>
      </w:r>
    </w:p>
    <w:p w:rsidR="005C0197" w:rsidRPr="00926B07" w:rsidRDefault="005C0197" w:rsidP="005C0197">
      <w:pPr>
        <w:pStyle w:val="Listaszerbekezds"/>
        <w:numPr>
          <w:ilvl w:val="0"/>
          <w:numId w:val="6"/>
        </w:numPr>
        <w:spacing w:line="240" w:lineRule="atLeast"/>
        <w:jc w:val="both"/>
      </w:pPr>
      <w:r w:rsidRPr="00926B07">
        <w:t xml:space="preserve">A </w:t>
      </w:r>
      <w:r w:rsidRPr="00926B07">
        <w:rPr>
          <w:u w:val="single"/>
        </w:rPr>
        <w:t>Kornisné Liptay Elza Szociális és Gyermekjóléti Központ</w:t>
      </w:r>
      <w:r w:rsidRPr="00926B07">
        <w:t xml:space="preserve"> a személyes gondoskodást nyújtó szociális ellátások térítési díjáról szóló 29/1993. (II.17.) Kormányrendelet 31.§-nak megfelelően negyedévente tájékoztatja Tiszavasvári Város Önkormányzatát, mint fenntartót a térítési díjhátralékokról és gyógyszerköltségekről. Felmerülő probléma esetén segítséget kérjen a hátralék behajtásában, vagy behajthatatlan követelés - nyilvántartásból való kivezetését illetően. </w:t>
      </w:r>
    </w:p>
    <w:p w:rsidR="005C0197" w:rsidRPr="00926B07" w:rsidRDefault="005C0197" w:rsidP="005C0197">
      <w:pPr>
        <w:pStyle w:val="Listaszerbekezds"/>
        <w:spacing w:line="240" w:lineRule="atLeast"/>
        <w:ind w:left="1077"/>
        <w:jc w:val="both"/>
      </w:pPr>
    </w:p>
    <w:p w:rsidR="005C0197" w:rsidRPr="00926B07" w:rsidRDefault="005C0197" w:rsidP="005C0197">
      <w:pPr>
        <w:pStyle w:val="Listaszerbekezds"/>
        <w:numPr>
          <w:ilvl w:val="0"/>
          <w:numId w:val="6"/>
        </w:numPr>
        <w:spacing w:line="240" w:lineRule="atLeast"/>
        <w:jc w:val="both"/>
      </w:pPr>
      <w:r w:rsidRPr="00926B07">
        <w:t xml:space="preserve">Az </w:t>
      </w:r>
      <w:r w:rsidRPr="00926B07">
        <w:rPr>
          <w:u w:val="single"/>
        </w:rPr>
        <w:t>Önkormányzati és a Hivatali vevőtartozások</w:t>
      </w:r>
      <w:r w:rsidRPr="00926B07">
        <w:t xml:space="preserve"> kezelésének célja a követelésállomány csökkentése, amely nem statikus. Felszólítások, egyenlegközlők kiküldése negyedévente történik. 2023. évben végrehajtási eljárást nem kezdeményeztünk. Lakbértartozás miatt 2 végrehajtási eljárás van folyamatban.</w:t>
      </w:r>
    </w:p>
    <w:p w:rsidR="005C0197" w:rsidRPr="00926B07" w:rsidRDefault="005C0197" w:rsidP="005C0197">
      <w:pPr>
        <w:pStyle w:val="Listaszerbekezds"/>
        <w:spacing w:line="240" w:lineRule="atLeast"/>
        <w:ind w:left="1077"/>
        <w:jc w:val="both"/>
      </w:pPr>
    </w:p>
    <w:p w:rsidR="005C0197" w:rsidRPr="00926B07" w:rsidRDefault="005C0197" w:rsidP="005C0197">
      <w:pPr>
        <w:pStyle w:val="Listaszerbekezds"/>
        <w:numPr>
          <w:ilvl w:val="0"/>
          <w:numId w:val="6"/>
        </w:numPr>
        <w:spacing w:line="240" w:lineRule="atLeast"/>
        <w:jc w:val="both"/>
      </w:pPr>
      <w:r w:rsidRPr="00926B07">
        <w:t>L</w:t>
      </w:r>
      <w:r w:rsidRPr="00926B07">
        <w:rPr>
          <w:u w:val="single"/>
        </w:rPr>
        <w:t>akáshitel-tartozások:</w:t>
      </w:r>
      <w:r w:rsidRPr="00926B07">
        <w:t xml:space="preserve"> új hitelek nem kerülnek kihelyezésre az állomány csökken, mivel vagy részletfizetési megállapodás alapján, vagy végrehajtás útján kerülnek realizálásra a tartozások. 2023 évben 1 tartozás megállapodás alapján részletfizetéssel, míg 3 végrehajtás útján került rendezésre. További 10 érintett esetében végrehajtási eljárás van folyamatban. </w:t>
      </w:r>
    </w:p>
    <w:p w:rsidR="005C0197" w:rsidRPr="00926B07" w:rsidRDefault="005C0197" w:rsidP="005C0197">
      <w:pPr>
        <w:pStyle w:val="Listaszerbekezds"/>
      </w:pPr>
    </w:p>
    <w:p w:rsidR="005C0197" w:rsidRPr="00926B07" w:rsidRDefault="005C0197" w:rsidP="005C0197">
      <w:pPr>
        <w:pStyle w:val="Listaszerbekezds"/>
        <w:numPr>
          <w:ilvl w:val="0"/>
          <w:numId w:val="6"/>
        </w:numPr>
        <w:spacing w:line="240" w:lineRule="atLeast"/>
        <w:jc w:val="both"/>
      </w:pPr>
      <w:r w:rsidRPr="00926B07">
        <w:rPr>
          <w:u w:val="single"/>
        </w:rPr>
        <w:t>Jelzálogjog törlése</w:t>
      </w:r>
      <w:r w:rsidRPr="00926B07">
        <w:t>: régi lakáshitel-tartozás, vagy munkáltatói kölcsön-tartozás miatt az ingatlanokra jelzálogjog, valamint elidegenítési és terhelési tilalom lett bejegyezve, amelynek megszüntetését a kölcsön visszafizetését követően nem minden esetben kérték az érintett ingatlanok tulajdonosai. 2023. évben 7 esetben kértük ezek törlését.</w:t>
      </w:r>
    </w:p>
    <w:p w:rsidR="005C0197" w:rsidRPr="00926B07" w:rsidRDefault="005C0197" w:rsidP="005C0197">
      <w:pPr>
        <w:pStyle w:val="Listaszerbekezds"/>
        <w:spacing w:line="240" w:lineRule="atLeast"/>
        <w:ind w:left="1077"/>
        <w:jc w:val="both"/>
      </w:pPr>
    </w:p>
    <w:p w:rsidR="005C0197" w:rsidRPr="00926B07" w:rsidRDefault="005C0197" w:rsidP="005C0197">
      <w:pPr>
        <w:pStyle w:val="Listaszerbekezds"/>
        <w:numPr>
          <w:ilvl w:val="0"/>
          <w:numId w:val="6"/>
        </w:numPr>
        <w:spacing w:line="240" w:lineRule="atLeast"/>
        <w:jc w:val="both"/>
      </w:pPr>
      <w:r w:rsidRPr="00926B07">
        <w:rPr>
          <w:u w:val="single"/>
        </w:rPr>
        <w:t>Köztemetések közköltségének behajtásának</w:t>
      </w:r>
      <w:r w:rsidRPr="00926B07">
        <w:t xml:space="preserve"> célja a követelésállomány csökkentése. Jogerős hagyatékátadó végzés birtokában az örökösökkel történik egyeztetés a költségek megfizetését illetően. Ha a szükségszerű örökös az állam, akkor egyeztetés történik az MVH Zrt.-vel. 2023. évben 3 követelés egyeztetése volt folyamatban.</w:t>
      </w:r>
    </w:p>
    <w:p w:rsidR="005C0197" w:rsidRPr="00926B07" w:rsidRDefault="005C0197" w:rsidP="005C0197">
      <w:pPr>
        <w:pStyle w:val="Listaszerbekezds"/>
      </w:pPr>
    </w:p>
    <w:p w:rsidR="005C0197" w:rsidRPr="00926B07" w:rsidRDefault="005C0197" w:rsidP="005C0197">
      <w:pPr>
        <w:pStyle w:val="Listaszerbekezds"/>
        <w:spacing w:line="240" w:lineRule="atLeast"/>
        <w:ind w:left="1077"/>
        <w:jc w:val="both"/>
      </w:pPr>
      <w:r w:rsidRPr="00926B07">
        <w:lastRenderedPageBreak/>
        <w:t>Az</w:t>
      </w:r>
      <w:r w:rsidRPr="00926B07">
        <w:rPr>
          <w:b/>
          <w:bCs/>
        </w:rPr>
        <w:t xml:space="preserve"> </w:t>
      </w:r>
      <w:r w:rsidRPr="00926B07">
        <w:rPr>
          <w:bCs/>
        </w:rPr>
        <w:t>Igazgatási és Szociálpolitikai Osztály</w:t>
      </w:r>
      <w:r w:rsidRPr="00926B07">
        <w:t xml:space="preserve"> adja át a 90 napot meghaladó tartozásokat. Jogerős határozat alapján a részletfizetési kedvezményt kapott hozzátartozó nem teljesítés miatt felszólítást követően kezdeményezzük a végrehajtási eljárást. 2023. évben 23 kötelezettel szemben volt végrehajtási eljárás folyamatban.</w:t>
      </w:r>
    </w:p>
    <w:p w:rsidR="005C0197" w:rsidRPr="00926B07" w:rsidRDefault="005C0197" w:rsidP="005C0197">
      <w:pPr>
        <w:pStyle w:val="Listaszerbekezds"/>
      </w:pPr>
    </w:p>
    <w:p w:rsidR="005C0197" w:rsidRPr="005C1070" w:rsidRDefault="005C0197" w:rsidP="005C0197">
      <w:pPr>
        <w:numPr>
          <w:ilvl w:val="0"/>
          <w:numId w:val="1"/>
        </w:numPr>
        <w:spacing w:before="0" w:beforeAutospacing="0" w:after="0" w:afterAutospacing="0"/>
        <w:ind w:left="709" w:hanging="709"/>
        <w:jc w:val="left"/>
        <w:rPr>
          <w:b/>
          <w:sz w:val="24"/>
          <w:szCs w:val="24"/>
        </w:rPr>
      </w:pPr>
      <w:r w:rsidRPr="005C1070">
        <w:rPr>
          <w:b/>
          <w:sz w:val="24"/>
          <w:szCs w:val="24"/>
        </w:rPr>
        <w:t>Egyéb megjegyzések:</w:t>
      </w:r>
    </w:p>
    <w:p w:rsidR="005C0197" w:rsidRPr="00926B07" w:rsidRDefault="005C0197" w:rsidP="005C0197">
      <w:pPr>
        <w:ind w:left="360"/>
        <w:rPr>
          <w:sz w:val="24"/>
          <w:szCs w:val="24"/>
        </w:rPr>
      </w:pPr>
      <w:r w:rsidRPr="00926B07">
        <w:rPr>
          <w:sz w:val="24"/>
          <w:szCs w:val="24"/>
        </w:rPr>
        <w:t xml:space="preserve">Munkánk során az általunk alkalmazott jogszabályok folyamatosan változnak, de osztály feladataiban jelentős jogszabályi változás nem volt az elmúlt évben. </w:t>
      </w:r>
    </w:p>
    <w:p w:rsidR="005C0197" w:rsidRPr="00926B07" w:rsidRDefault="005C0197" w:rsidP="005C0197">
      <w:pPr>
        <w:spacing w:before="0" w:beforeAutospacing="0" w:after="0" w:afterAutospacing="0"/>
        <w:ind w:left="0"/>
        <w:contextualSpacing/>
        <w:rPr>
          <w:rFonts w:eastAsia="Calibri"/>
          <w:b/>
          <w:sz w:val="24"/>
          <w:szCs w:val="24"/>
          <w:lang w:eastAsia="en-US"/>
        </w:rPr>
      </w:pPr>
      <w:r w:rsidRPr="00926B07">
        <w:rPr>
          <w:rFonts w:eastAsia="Calibri"/>
          <w:b/>
          <w:sz w:val="24"/>
          <w:szCs w:val="24"/>
          <w:lang w:eastAsia="en-US"/>
        </w:rPr>
        <w:t>Hirdetmények</w:t>
      </w:r>
    </w:p>
    <w:p w:rsidR="005C0197" w:rsidRPr="00926B07" w:rsidRDefault="005C0197" w:rsidP="00461327">
      <w:pPr>
        <w:spacing w:before="0" w:beforeAutospacing="0" w:after="0" w:afterAutospacing="0"/>
        <w:ind w:left="0"/>
        <w:rPr>
          <w:rFonts w:eastAsia="Calibri"/>
          <w:sz w:val="24"/>
          <w:szCs w:val="24"/>
          <w:lang w:eastAsia="en-US"/>
        </w:rPr>
      </w:pPr>
      <w:r w:rsidRPr="00926B07">
        <w:rPr>
          <w:rFonts w:eastAsia="Calibri"/>
          <w:sz w:val="24"/>
          <w:szCs w:val="24"/>
          <w:lang w:eastAsia="en-US"/>
        </w:rPr>
        <w:t>A</w:t>
      </w:r>
      <w:r w:rsidRPr="00926B07">
        <w:rPr>
          <w:sz w:val="24"/>
          <w:szCs w:val="24"/>
        </w:rPr>
        <w:t xml:space="preserve"> bírósági végrehajtásról szóló 1994. évi LIII. törvény 138/C. §-a alapján </w:t>
      </w:r>
      <w:r w:rsidRPr="00926B07">
        <w:rPr>
          <w:rFonts w:ascii="Arial" w:hAnsi="Arial" w:cs="Arial"/>
          <w:b/>
          <w:bCs/>
          <w:sz w:val="27"/>
          <w:szCs w:val="27"/>
          <w:shd w:val="clear" w:color="auto" w:fill="FFFFFF"/>
        </w:rPr>
        <w:t> </w:t>
      </w:r>
      <w:r w:rsidRPr="00926B07">
        <w:rPr>
          <w:sz w:val="24"/>
          <w:szCs w:val="24"/>
          <w:shd w:val="clear" w:color="auto" w:fill="FFFFFF"/>
        </w:rPr>
        <w:t>a lakóingatlan lefoglalásának tényéről a végrehajtó – a végrehajtási jog bejegyzéséről szóló határozat részére történt kézbesítését követő 15 napon belül – tájékoztatja az ingatlan fekvése szerint illetékes jegyzőt.</w:t>
      </w:r>
      <w:r w:rsidRPr="00926B07">
        <w:rPr>
          <w:rFonts w:eastAsia="Calibri"/>
          <w:sz w:val="24"/>
          <w:szCs w:val="24"/>
          <w:lang w:eastAsia="en-US"/>
        </w:rPr>
        <w:t xml:space="preserve"> </w:t>
      </w:r>
    </w:p>
    <w:p w:rsidR="005C0197" w:rsidRPr="00926B07" w:rsidRDefault="005C0197" w:rsidP="00461327">
      <w:pPr>
        <w:spacing w:before="0" w:beforeAutospacing="0" w:after="0" w:afterAutospacing="0"/>
        <w:ind w:left="0"/>
        <w:rPr>
          <w:rFonts w:eastAsia="Calibri"/>
          <w:sz w:val="24"/>
          <w:szCs w:val="24"/>
          <w:lang w:eastAsia="en-US"/>
        </w:rPr>
      </w:pPr>
    </w:p>
    <w:p w:rsidR="005C0197" w:rsidRPr="00926B07" w:rsidRDefault="005C0197" w:rsidP="00461327">
      <w:pPr>
        <w:spacing w:before="0" w:beforeAutospacing="0" w:after="0" w:afterAutospacing="0"/>
        <w:ind w:left="0"/>
        <w:rPr>
          <w:rFonts w:eastAsia="Calibri"/>
          <w:sz w:val="24"/>
          <w:szCs w:val="24"/>
          <w:lang w:eastAsia="en-US"/>
        </w:rPr>
      </w:pPr>
      <w:r w:rsidRPr="00926B07">
        <w:rPr>
          <w:rFonts w:eastAsia="Calibri"/>
          <w:sz w:val="24"/>
          <w:szCs w:val="24"/>
          <w:lang w:eastAsia="en-US"/>
        </w:rPr>
        <w:t xml:space="preserve">2023. évben lakóingatlanok lefoglalásának tényéről való tájékoztatások száma 351 db volt. A </w:t>
      </w:r>
      <w:r w:rsidRPr="00926B07">
        <w:rPr>
          <w:rFonts w:eastAsia="Calibri"/>
          <w:b/>
          <w:sz w:val="24"/>
          <w:szCs w:val="24"/>
          <w:lang w:eastAsia="en-US"/>
        </w:rPr>
        <w:t>végrehajtók</w:t>
      </w:r>
      <w:r w:rsidRPr="00926B07">
        <w:rPr>
          <w:rFonts w:eastAsia="Calibri"/>
          <w:sz w:val="24"/>
          <w:szCs w:val="24"/>
          <w:lang w:eastAsia="en-US"/>
        </w:rPr>
        <w:t xml:space="preserve"> </w:t>
      </w:r>
      <w:r w:rsidRPr="00926B07">
        <w:rPr>
          <w:rFonts w:eastAsia="Calibri"/>
          <w:b/>
          <w:sz w:val="24"/>
          <w:szCs w:val="24"/>
          <w:lang w:eastAsia="en-US"/>
        </w:rPr>
        <w:t>által megküldött árverési hirdetmények</w:t>
      </w:r>
      <w:r w:rsidRPr="00926B07">
        <w:rPr>
          <w:rFonts w:eastAsia="Calibri"/>
          <w:sz w:val="24"/>
          <w:szCs w:val="24"/>
          <w:lang w:eastAsia="en-US"/>
        </w:rPr>
        <w:t xml:space="preserve"> száma 39 db, a NAV által megküldötteké 4 db. A hirdetményeket megadott napig ki kell függeszteni a hirdetőtáblára, a végrehajtó által megjelölt határnapig. A kihelyezést és a levételt a hirdetményen záradék formájában dokumentálni kell, majd a záradékolt hirdetményt kísérőlevéllel ellátva kell visszaküldeni annak feladójához elektronikus formában. A folyamatos árverési hirdetmények esetében a hirdetmény akár öt évig is kifüggesztve maradhat, amennyiben a végrehajtó nem küld értesítést az árverési hirdetmény megszüntetéséről.</w:t>
      </w:r>
    </w:p>
    <w:p w:rsidR="005C0197" w:rsidRPr="00926B07" w:rsidRDefault="005C0197" w:rsidP="005C0197">
      <w:pPr>
        <w:ind w:left="0"/>
        <w:rPr>
          <w:b/>
          <w:sz w:val="24"/>
          <w:szCs w:val="24"/>
        </w:rPr>
      </w:pPr>
      <w:r w:rsidRPr="00926B07">
        <w:rPr>
          <w:b/>
          <w:sz w:val="24"/>
          <w:szCs w:val="24"/>
        </w:rPr>
        <w:t>Címnyilvántartási (házszámozási) feladatok ellátása</w:t>
      </w:r>
    </w:p>
    <w:p w:rsidR="005C0197" w:rsidRPr="00926B07" w:rsidRDefault="005C0197" w:rsidP="00461327">
      <w:pPr>
        <w:spacing w:before="0" w:beforeAutospacing="0" w:after="0" w:afterAutospacing="0"/>
        <w:ind w:left="0"/>
        <w:rPr>
          <w:sz w:val="24"/>
          <w:szCs w:val="24"/>
        </w:rPr>
      </w:pPr>
      <w:r w:rsidRPr="00926B07">
        <w:rPr>
          <w:sz w:val="24"/>
          <w:szCs w:val="24"/>
        </w:rPr>
        <w:t>A magyar közigazgatásban létrehozásra került egy egységes, közhiteles, az ország valamennyi címét lefedő címnyilvántartás, mely a Központi Címregiszter nevet kapta. A KCR célja, hogy az adatok naprakészek, pontosak legyenek, a különböző nyilvántartásokban szereplő címadatok megegyezzenek, és minden hatóság ezt az egy azonos adattartalmú nyilvántartást használja.</w:t>
      </w:r>
    </w:p>
    <w:p w:rsidR="005C0197" w:rsidRPr="00926B07" w:rsidRDefault="005C0197" w:rsidP="00461327">
      <w:pPr>
        <w:spacing w:before="0" w:beforeAutospacing="0" w:after="0" w:afterAutospacing="0"/>
        <w:ind w:left="0"/>
        <w:rPr>
          <w:sz w:val="24"/>
          <w:szCs w:val="24"/>
        </w:rPr>
      </w:pPr>
      <w:r w:rsidRPr="00926B07">
        <w:rPr>
          <w:sz w:val="24"/>
          <w:szCs w:val="24"/>
        </w:rPr>
        <w:t>A címnyilvántartással kapcsolatos ügyek jelentős részét a hivatalból indult címkezelési eljárások, illetve ügyfél által benyújtott kérelmek feldolgozása teszi ki. A kormányrendeletben szereplő címkezelés (címelemek, cím képzése, a központi címregiszterben új cím keletkeztetése meglévő cím módosítása vagy törlése) a gyakorlatban több mint csupán regisztratív tevékenység.  Esetenként a tényállás tisztázása, és a címek kezelése főleg társasházak esetén sok időt vesz igénybe (a nyilvántartások adatainak összegyűjtése, rendszerezése, összevetése, esetenként helyszíni szemle tartása, alapító okirat beszerzése, döntéshozatal.) A szükséges ingatlan-nyilvántartási adatok egyrészt az interneten hozzáférhető TAKARNET alkalmazáson keresztül, másrészt ingatlan-nyilvántartó hatóság külön iratban történő megkeresése útján keresztül kerülnek beszerzésre.</w:t>
      </w:r>
    </w:p>
    <w:p w:rsidR="005C0197" w:rsidRPr="00926B07" w:rsidRDefault="005C0197" w:rsidP="00461327">
      <w:pPr>
        <w:spacing w:before="0" w:beforeAutospacing="0" w:after="0" w:afterAutospacing="0"/>
        <w:ind w:left="0"/>
        <w:rPr>
          <w:sz w:val="24"/>
          <w:szCs w:val="24"/>
        </w:rPr>
      </w:pPr>
      <w:r w:rsidRPr="00926B07">
        <w:rPr>
          <w:sz w:val="24"/>
          <w:szCs w:val="24"/>
        </w:rPr>
        <w:t xml:space="preserve">Amennyiben a módosítás, közterület átházszámozása elkerülhetetlen, törekedünk arra, hogy az eltérő adatokból meghatározzuk a legoptimálisabb megoldást, mely a legkevesebb módosítással jár, egyben harmonizál a 345/2014. (XII.23.) Korm. rendeletben foglalt követelményekkel </w:t>
      </w:r>
    </w:p>
    <w:p w:rsidR="005C0197" w:rsidRPr="00926B07" w:rsidRDefault="005C0197" w:rsidP="00461327">
      <w:pPr>
        <w:spacing w:before="0" w:beforeAutospacing="0" w:after="0" w:afterAutospacing="0"/>
        <w:ind w:left="0"/>
        <w:rPr>
          <w:sz w:val="24"/>
          <w:szCs w:val="24"/>
        </w:rPr>
      </w:pPr>
      <w:r w:rsidRPr="00926B07">
        <w:rPr>
          <w:sz w:val="24"/>
          <w:szCs w:val="24"/>
        </w:rPr>
        <w:t xml:space="preserve">Azokban az esetekben, amikor szükséges egy-egy lakcím hitelt érdemlő azonosítása, és nem áll rendelkezésre eredeti határozat, vagy hitelesített másolat, akkor hatósági bizonyítvány </w:t>
      </w:r>
      <w:r w:rsidRPr="00926B07">
        <w:rPr>
          <w:sz w:val="24"/>
          <w:szCs w:val="24"/>
        </w:rPr>
        <w:lastRenderedPageBreak/>
        <w:t>kiadására kerül sor. 2023. évben 4 db hatósági bizonyítvány és 46 darab határozat hitelesített másolatának kiadására került sor.</w:t>
      </w:r>
    </w:p>
    <w:p w:rsidR="005C0197" w:rsidRPr="00926B07" w:rsidRDefault="005C0197" w:rsidP="00461327">
      <w:pPr>
        <w:spacing w:before="0" w:beforeAutospacing="0" w:after="0" w:afterAutospacing="0"/>
        <w:ind w:left="0"/>
        <w:rPr>
          <w:sz w:val="24"/>
          <w:szCs w:val="24"/>
        </w:rPr>
      </w:pPr>
      <w:r w:rsidRPr="00926B07">
        <w:rPr>
          <w:sz w:val="24"/>
          <w:szCs w:val="24"/>
        </w:rPr>
        <w:t>Lakcím létesítésekor is megkeresik a KCR ügyintézőjét az ingatlan helyrajzi számával kapcsolatban, amikor a lakcím létesítőjének csak az utca házszám áll a rendelkezésére. Ez esetben hiteles nyilvántartás alapján közöljük a kérdéses ingatlan helyrajzi számát. 2023. évben 48 ilyen eset volt.</w:t>
      </w:r>
    </w:p>
    <w:p w:rsidR="005C0197" w:rsidRPr="00926B07" w:rsidRDefault="005C0197" w:rsidP="00461327">
      <w:pPr>
        <w:spacing w:before="0" w:beforeAutospacing="0" w:after="0" w:afterAutospacing="0"/>
        <w:ind w:left="0"/>
        <w:rPr>
          <w:sz w:val="24"/>
          <w:szCs w:val="24"/>
        </w:rPr>
      </w:pPr>
      <w:r w:rsidRPr="00926B07">
        <w:rPr>
          <w:sz w:val="24"/>
          <w:szCs w:val="24"/>
        </w:rPr>
        <w:t>Telek alakításával, építmény feltüntetésével/bontásával kapcsolatos adatmódosítások KCR rendszerben – iny azonosító és x-y koordináták - KCR adatlap alapján, melyeket a Szabolcs-Szatmár-Bereg Vármegyei Kormányhivatal Földhivatali Főosztály Ingatlan-nyilvántartási Osztálya küld, 2023. évben 41 darab volt.</w:t>
      </w:r>
    </w:p>
    <w:p w:rsidR="005C0197" w:rsidRPr="00926B07" w:rsidRDefault="005C0197" w:rsidP="00461327">
      <w:pPr>
        <w:spacing w:before="0" w:beforeAutospacing="0" w:after="0" w:afterAutospacing="0"/>
        <w:ind w:left="0"/>
        <w:rPr>
          <w:sz w:val="24"/>
          <w:szCs w:val="24"/>
        </w:rPr>
      </w:pPr>
      <w:r w:rsidRPr="00926B07">
        <w:rPr>
          <w:sz w:val="24"/>
          <w:szCs w:val="24"/>
        </w:rPr>
        <w:t>A Szabolcs-Szatmár-Bereg Vármegyei Kormányhivatal Földhivatali Főosztály Ingatlan-nyilvántartási Osztálya által megküldött hibajegyzék alapján 69 ingatlan kapcsolati adatainak módosítása történt meg.</w:t>
      </w:r>
    </w:p>
    <w:p w:rsidR="00461327" w:rsidRPr="005D7A63" w:rsidRDefault="005C0197" w:rsidP="005D7A63">
      <w:pPr>
        <w:spacing w:before="0" w:beforeAutospacing="0" w:after="0" w:afterAutospacing="0"/>
        <w:ind w:left="0"/>
        <w:rPr>
          <w:sz w:val="24"/>
          <w:szCs w:val="24"/>
        </w:rPr>
      </w:pPr>
      <w:r w:rsidRPr="00926B07">
        <w:rPr>
          <w:sz w:val="24"/>
          <w:szCs w:val="24"/>
        </w:rPr>
        <w:t>A címek 2023-ban 20 utcában kerültek felülvizsgálatra. A felülvizsgált utcák száma jelentősen csökkent. Ennek oka az, hogy a belterületi utcákban -</w:t>
      </w:r>
      <w:r w:rsidR="005F33C9">
        <w:rPr>
          <w:sz w:val="24"/>
          <w:szCs w:val="24"/>
        </w:rPr>
        <w:t>2</w:t>
      </w:r>
      <w:r w:rsidRPr="00926B07">
        <w:rPr>
          <w:sz w:val="24"/>
          <w:szCs w:val="24"/>
        </w:rPr>
        <w:t xml:space="preserve"> kivételével</w:t>
      </w:r>
      <w:r w:rsidR="0018207C">
        <w:rPr>
          <w:sz w:val="24"/>
          <w:szCs w:val="24"/>
        </w:rPr>
        <w:t xml:space="preserve"> </w:t>
      </w:r>
      <w:r w:rsidR="005F33C9">
        <w:rPr>
          <w:sz w:val="24"/>
          <w:szCs w:val="24"/>
        </w:rPr>
        <w:t xml:space="preserve">(Polgári út, Krúdy utca) </w:t>
      </w:r>
      <w:r w:rsidRPr="00926B07">
        <w:rPr>
          <w:sz w:val="24"/>
          <w:szCs w:val="24"/>
        </w:rPr>
        <w:t>- már történt címrendezés, másrészt a feladatot ellátó kolléga más munkaterületeken is lát el feladatokat.</w:t>
      </w:r>
    </w:p>
    <w:p w:rsidR="00584002" w:rsidRDefault="00584002" w:rsidP="00584002">
      <w:pPr>
        <w:spacing w:before="0" w:beforeAutospacing="0" w:after="240" w:afterAutospacing="0"/>
        <w:ind w:left="0"/>
        <w:jc w:val="center"/>
        <w:outlineLvl w:val="3"/>
        <w:rPr>
          <w:rFonts w:eastAsia="Calibri"/>
          <w:b/>
          <w:bCs/>
          <w:sz w:val="24"/>
          <w:szCs w:val="24"/>
        </w:rPr>
      </w:pPr>
      <w:r>
        <w:rPr>
          <w:rFonts w:eastAsia="Calibri"/>
          <w:b/>
          <w:bCs/>
          <w:sz w:val="24"/>
          <w:szCs w:val="24"/>
        </w:rPr>
        <w:t>Igazgatási és Szociálpolitikai Osztály 2023. évi tevékenységéről szóló beszámoló</w:t>
      </w:r>
    </w:p>
    <w:p w:rsidR="00584002" w:rsidRDefault="00584002" w:rsidP="00461327">
      <w:pPr>
        <w:spacing w:before="0" w:beforeAutospacing="0" w:after="0" w:afterAutospacing="0"/>
        <w:ind w:left="360" w:hanging="360"/>
        <w:rPr>
          <w:sz w:val="24"/>
          <w:szCs w:val="24"/>
        </w:rPr>
      </w:pPr>
      <w:r>
        <w:rPr>
          <w:sz w:val="24"/>
          <w:szCs w:val="24"/>
        </w:rPr>
        <w:t>1)</w:t>
      </w:r>
      <w:r>
        <w:rPr>
          <w:sz w:val="24"/>
          <w:szCs w:val="24"/>
        </w:rPr>
        <w:tab/>
        <w:t xml:space="preserve">Ellátja a </w:t>
      </w:r>
      <w:r>
        <w:rPr>
          <w:b/>
          <w:bCs/>
          <w:i/>
          <w:sz w:val="24"/>
          <w:szCs w:val="24"/>
        </w:rPr>
        <w:t>Szociális és Humán Bizottság</w:t>
      </w:r>
      <w:r>
        <w:rPr>
          <w:sz w:val="24"/>
          <w:szCs w:val="24"/>
        </w:rPr>
        <w:t xml:space="preserve"> működésével összefüggő </w:t>
      </w:r>
      <w:r>
        <w:rPr>
          <w:b/>
          <w:i/>
          <w:sz w:val="24"/>
          <w:szCs w:val="24"/>
        </w:rPr>
        <w:t>adminisztrációs feladatokat</w:t>
      </w:r>
      <w:r>
        <w:rPr>
          <w:sz w:val="24"/>
          <w:szCs w:val="24"/>
        </w:rPr>
        <w:t xml:space="preserve">, az osztály ügykezelője vezeti a bizottsági ülés jegyzőkönyveit, a bizottság határozatainak a nyilvántartását. Az osztály ügykezelője vezeti továbbá a Roma Nemzetiségi Önkormányzat ülései jegyzőkönyveit. </w:t>
      </w:r>
    </w:p>
    <w:p w:rsidR="00584002" w:rsidRDefault="00584002" w:rsidP="00584002">
      <w:pPr>
        <w:spacing w:before="0" w:beforeAutospacing="0" w:after="0" w:afterAutospacing="0"/>
        <w:ind w:left="360" w:hanging="360"/>
        <w:rPr>
          <w:sz w:val="24"/>
          <w:szCs w:val="24"/>
        </w:rPr>
      </w:pPr>
      <w:r>
        <w:rPr>
          <w:sz w:val="24"/>
          <w:szCs w:val="24"/>
        </w:rPr>
        <w:t xml:space="preserve">2.) A Hivatal Szociálpolitikai Csoportja </w:t>
      </w:r>
      <w:r>
        <w:rPr>
          <w:b/>
          <w:sz w:val="24"/>
          <w:szCs w:val="24"/>
        </w:rPr>
        <w:t>4 fő ügyintőzővel és 1 fő ügykezelővel</w:t>
      </w:r>
      <w:r>
        <w:rPr>
          <w:sz w:val="24"/>
          <w:szCs w:val="24"/>
        </w:rPr>
        <w:t xml:space="preserve"> látja el a </w:t>
      </w:r>
      <w:r>
        <w:rPr>
          <w:b/>
          <w:sz w:val="24"/>
          <w:szCs w:val="24"/>
        </w:rPr>
        <w:t>települési szociális feladatokat, ide értve a települési támogatások megállapítását, környezettanulmányok végzését,</w:t>
      </w:r>
      <w:r>
        <w:rPr>
          <w:sz w:val="24"/>
          <w:szCs w:val="24"/>
        </w:rPr>
        <w:t xml:space="preserve"> és az ezzel kapcsolatos összes adminisztrációs, nyilvántartási, adatszolgáltatási feladatot is. Ellátja a szociális igazgatásról és szociális ellátásokról, a gyermekek védelméről és a gyámügyi igazgatásról szóló törvényekből és azok végrehajtási rendeleteiből, továbbá az önkormányzati rendeletekből adódó feladatokat.</w:t>
      </w:r>
    </w:p>
    <w:p w:rsidR="00584002" w:rsidRDefault="00584002" w:rsidP="00584002">
      <w:pPr>
        <w:spacing w:before="0" w:beforeAutospacing="0" w:after="0" w:afterAutospacing="0"/>
        <w:rPr>
          <w:b/>
          <w:sz w:val="24"/>
          <w:szCs w:val="24"/>
        </w:rPr>
      </w:pPr>
      <w:r>
        <w:rPr>
          <w:sz w:val="24"/>
          <w:szCs w:val="24"/>
        </w:rPr>
        <w:t xml:space="preserve">Az önkormányzat a jelenleg hatályos szociális rendelet alapján </w:t>
      </w:r>
      <w:r>
        <w:rPr>
          <w:b/>
          <w:sz w:val="24"/>
          <w:szCs w:val="24"/>
        </w:rPr>
        <w:t xml:space="preserve">az alábbi települési támogatások igénylését teszi lehetővé: </w:t>
      </w:r>
    </w:p>
    <w:p w:rsidR="00584002" w:rsidRDefault="00584002" w:rsidP="00584002">
      <w:pPr>
        <w:suppressAutoHyphens/>
        <w:spacing w:before="0" w:beforeAutospacing="0" w:after="0" w:afterAutospacing="0"/>
        <w:ind w:left="426"/>
        <w:rPr>
          <w:rFonts w:eastAsia="Noto Sans CJK SC Regular" w:cs="FreeSans"/>
          <w:kern w:val="2"/>
          <w:sz w:val="24"/>
          <w:szCs w:val="24"/>
          <w:lang w:eastAsia="zh-CN" w:bidi="hi-IN"/>
        </w:rPr>
      </w:pPr>
      <w:r>
        <w:rPr>
          <w:rFonts w:eastAsia="Noto Sans CJK SC Regular" w:cs="FreeSans"/>
          <w:kern w:val="2"/>
          <w:sz w:val="24"/>
          <w:szCs w:val="24"/>
          <w:lang w:eastAsia="zh-CN" w:bidi="hi-IN"/>
        </w:rPr>
        <w:t>Rendszeres havi települési támogatások (együttesen: települési támogatás):</w:t>
      </w:r>
    </w:p>
    <w:p w:rsidR="00584002" w:rsidRDefault="00584002" w:rsidP="00461327">
      <w:pPr>
        <w:numPr>
          <w:ilvl w:val="0"/>
          <w:numId w:val="12"/>
        </w:numPr>
        <w:suppressAutoHyphens/>
        <w:spacing w:before="0" w:beforeAutospacing="0" w:after="0" w:afterAutospacing="0"/>
        <w:ind w:left="1145" w:hanging="357"/>
        <w:jc w:val="left"/>
        <w:rPr>
          <w:rFonts w:eastAsia="Noto Sans CJK SC Regular" w:cs="FreeSans"/>
          <w:kern w:val="2"/>
          <w:sz w:val="24"/>
          <w:szCs w:val="24"/>
          <w:lang w:eastAsia="zh-CN" w:bidi="hi-IN"/>
        </w:rPr>
      </w:pPr>
      <w:r>
        <w:rPr>
          <w:rFonts w:eastAsia="Noto Sans CJK SC Regular" w:cs="FreeSans"/>
          <w:kern w:val="2"/>
          <w:sz w:val="24"/>
          <w:szCs w:val="24"/>
          <w:lang w:eastAsia="zh-CN" w:bidi="hi-IN"/>
        </w:rPr>
        <w:t>a lakhatáshoz kapcsolódó rendszeres kiadásokhoz nyújtott települési támogatás;</w:t>
      </w:r>
    </w:p>
    <w:p w:rsidR="00584002" w:rsidRDefault="00584002" w:rsidP="00461327">
      <w:pPr>
        <w:numPr>
          <w:ilvl w:val="0"/>
          <w:numId w:val="12"/>
        </w:numPr>
        <w:suppressAutoHyphens/>
        <w:spacing w:before="0" w:beforeAutospacing="0" w:after="0" w:afterAutospacing="0"/>
        <w:ind w:left="1145" w:hanging="357"/>
        <w:jc w:val="left"/>
        <w:rPr>
          <w:rFonts w:eastAsia="Noto Sans CJK SC Regular" w:cs="FreeSans"/>
          <w:kern w:val="2"/>
          <w:sz w:val="24"/>
          <w:szCs w:val="24"/>
          <w:lang w:eastAsia="zh-CN" w:bidi="hi-IN"/>
        </w:rPr>
      </w:pPr>
      <w:r>
        <w:rPr>
          <w:rFonts w:eastAsia="Noto Sans CJK SC Regular" w:cs="FreeSans"/>
          <w:kern w:val="2"/>
          <w:sz w:val="24"/>
          <w:szCs w:val="24"/>
          <w:lang w:eastAsia="zh-CN" w:bidi="hi-IN"/>
        </w:rPr>
        <w:t>a gyógyszerkiadások viseléséhez nyújtott települési támogatás;</w:t>
      </w:r>
    </w:p>
    <w:p w:rsidR="00584002" w:rsidRDefault="00584002" w:rsidP="00461327">
      <w:pPr>
        <w:numPr>
          <w:ilvl w:val="0"/>
          <w:numId w:val="12"/>
        </w:numPr>
        <w:suppressAutoHyphens/>
        <w:spacing w:before="0" w:beforeAutospacing="0" w:after="0" w:afterAutospacing="0"/>
        <w:ind w:left="1145" w:hanging="357"/>
        <w:jc w:val="left"/>
        <w:rPr>
          <w:rFonts w:eastAsia="Noto Sans CJK SC Regular" w:cs="FreeSans"/>
          <w:kern w:val="2"/>
          <w:sz w:val="24"/>
          <w:szCs w:val="24"/>
          <w:lang w:eastAsia="zh-CN" w:bidi="hi-IN"/>
        </w:rPr>
      </w:pPr>
      <w:r>
        <w:rPr>
          <w:rFonts w:eastAsia="Noto Sans CJK SC Regular" w:cs="FreeSans"/>
          <w:kern w:val="2"/>
          <w:sz w:val="24"/>
          <w:szCs w:val="24"/>
          <w:lang w:eastAsia="zh-CN" w:bidi="hi-IN"/>
        </w:rPr>
        <w:t>felsőoktatásban résztvevő diákok települési támogatása;</w:t>
      </w:r>
    </w:p>
    <w:p w:rsidR="00584002" w:rsidRDefault="00584002" w:rsidP="00461327">
      <w:pPr>
        <w:numPr>
          <w:ilvl w:val="0"/>
          <w:numId w:val="12"/>
        </w:numPr>
        <w:suppressAutoHyphens/>
        <w:spacing w:before="0" w:beforeAutospacing="0" w:after="0" w:afterAutospacing="0"/>
        <w:ind w:left="1145" w:hanging="357"/>
        <w:jc w:val="left"/>
        <w:rPr>
          <w:rFonts w:eastAsia="Noto Sans CJK SC Regular" w:cs="FreeSans"/>
          <w:kern w:val="2"/>
          <w:sz w:val="24"/>
          <w:szCs w:val="24"/>
          <w:lang w:eastAsia="zh-CN" w:bidi="hi-IN"/>
        </w:rPr>
      </w:pPr>
      <w:r>
        <w:rPr>
          <w:rFonts w:eastAsia="Noto Sans CJK SC Regular" w:cs="FreeSans"/>
          <w:kern w:val="2"/>
          <w:sz w:val="24"/>
          <w:szCs w:val="24"/>
          <w:lang w:eastAsia="zh-CN" w:bidi="hi-IN"/>
        </w:rPr>
        <w:t>ápolási támogatás;</w:t>
      </w:r>
    </w:p>
    <w:p w:rsidR="00584002" w:rsidRDefault="00584002" w:rsidP="00461327">
      <w:pPr>
        <w:numPr>
          <w:ilvl w:val="0"/>
          <w:numId w:val="12"/>
        </w:numPr>
        <w:suppressAutoHyphens/>
        <w:spacing w:before="0" w:beforeAutospacing="0" w:after="0" w:afterAutospacing="0"/>
        <w:ind w:left="1145" w:hanging="357"/>
        <w:jc w:val="left"/>
        <w:rPr>
          <w:rFonts w:eastAsia="Noto Sans CJK SC Regular" w:cs="FreeSans"/>
          <w:kern w:val="2"/>
          <w:sz w:val="24"/>
          <w:szCs w:val="24"/>
          <w:lang w:eastAsia="zh-CN" w:bidi="hi-IN"/>
        </w:rPr>
      </w:pPr>
      <w:r>
        <w:rPr>
          <w:rFonts w:eastAsia="Noto Sans CJK SC Regular" w:cs="FreeSans"/>
          <w:kern w:val="2"/>
          <w:sz w:val="24"/>
          <w:szCs w:val="24"/>
          <w:lang w:eastAsia="zh-CN" w:bidi="hi-IN"/>
        </w:rPr>
        <w:t>rendkívüli települési támogatás</w:t>
      </w:r>
    </w:p>
    <w:p w:rsidR="00584002" w:rsidRDefault="00584002" w:rsidP="00584002">
      <w:pPr>
        <w:suppressAutoHyphens/>
        <w:spacing w:before="0" w:beforeAutospacing="0" w:after="0" w:afterAutospacing="0"/>
        <w:ind w:left="426"/>
        <w:rPr>
          <w:rFonts w:eastAsia="Noto Sans CJK SC Regular" w:cs="FreeSans"/>
          <w:kern w:val="2"/>
          <w:sz w:val="24"/>
          <w:szCs w:val="24"/>
          <w:lang w:eastAsia="zh-CN" w:bidi="hi-IN"/>
        </w:rPr>
      </w:pPr>
      <w:r>
        <w:rPr>
          <w:rFonts w:eastAsia="Noto Sans CJK SC Regular" w:cs="FreeSans"/>
          <w:kern w:val="2"/>
          <w:sz w:val="24"/>
          <w:szCs w:val="24"/>
          <w:lang w:eastAsia="zh-CN" w:bidi="hi-IN"/>
        </w:rPr>
        <w:t>Eseti települési támogatások:</w:t>
      </w:r>
    </w:p>
    <w:p w:rsidR="00584002" w:rsidRDefault="00584002" w:rsidP="00461327">
      <w:pPr>
        <w:numPr>
          <w:ilvl w:val="0"/>
          <w:numId w:val="13"/>
        </w:numPr>
        <w:suppressAutoHyphens/>
        <w:spacing w:before="0" w:beforeAutospacing="0" w:after="0" w:afterAutospacing="0"/>
        <w:ind w:left="1145" w:hanging="357"/>
        <w:jc w:val="left"/>
        <w:rPr>
          <w:rFonts w:eastAsia="Noto Sans CJK SC Regular" w:cs="FreeSans"/>
          <w:kern w:val="2"/>
          <w:sz w:val="24"/>
          <w:szCs w:val="24"/>
          <w:lang w:eastAsia="zh-CN" w:bidi="hi-IN"/>
        </w:rPr>
      </w:pPr>
      <w:r>
        <w:rPr>
          <w:rFonts w:eastAsia="Noto Sans CJK SC Regular" w:cs="FreeSans"/>
          <w:kern w:val="2"/>
          <w:sz w:val="24"/>
          <w:szCs w:val="24"/>
          <w:lang w:eastAsia="zh-CN" w:bidi="hi-IN"/>
        </w:rPr>
        <w:t>a lakhatási kiadásokhoz kapcsolódó települési támogatás;</w:t>
      </w:r>
    </w:p>
    <w:p w:rsidR="00584002" w:rsidRDefault="00584002" w:rsidP="00461327">
      <w:pPr>
        <w:numPr>
          <w:ilvl w:val="0"/>
          <w:numId w:val="13"/>
        </w:numPr>
        <w:tabs>
          <w:tab w:val="left" w:pos="2910"/>
        </w:tabs>
        <w:suppressAutoHyphens/>
        <w:spacing w:before="0" w:beforeAutospacing="0" w:after="0" w:afterAutospacing="0"/>
        <w:ind w:left="1145" w:hanging="357"/>
        <w:jc w:val="left"/>
        <w:rPr>
          <w:rFonts w:eastAsia="Noto Sans CJK SC Regular" w:cs="FreeSans"/>
          <w:kern w:val="2"/>
          <w:sz w:val="24"/>
          <w:szCs w:val="24"/>
          <w:lang w:eastAsia="zh-CN" w:bidi="hi-IN"/>
        </w:rPr>
      </w:pPr>
      <w:r>
        <w:rPr>
          <w:rFonts w:eastAsia="Noto Sans CJK SC Regular" w:cs="FreeSans"/>
          <w:kern w:val="2"/>
          <w:sz w:val="24"/>
          <w:szCs w:val="24"/>
          <w:lang w:eastAsia="zh-CN" w:bidi="hi-IN"/>
        </w:rPr>
        <w:t>egyszeri támogatás;</w:t>
      </w:r>
      <w:r>
        <w:rPr>
          <w:rFonts w:eastAsia="Noto Sans CJK SC Regular" w:cs="FreeSans"/>
          <w:kern w:val="2"/>
          <w:sz w:val="24"/>
          <w:szCs w:val="24"/>
          <w:lang w:eastAsia="zh-CN" w:bidi="hi-IN"/>
        </w:rPr>
        <w:tab/>
      </w:r>
    </w:p>
    <w:p w:rsidR="00584002" w:rsidRDefault="00584002" w:rsidP="00461327">
      <w:pPr>
        <w:numPr>
          <w:ilvl w:val="0"/>
          <w:numId w:val="13"/>
        </w:numPr>
        <w:suppressAutoHyphens/>
        <w:spacing w:before="0" w:beforeAutospacing="0" w:after="0" w:afterAutospacing="0"/>
        <w:ind w:left="1145" w:hanging="357"/>
        <w:jc w:val="left"/>
        <w:rPr>
          <w:rFonts w:eastAsia="Noto Sans CJK SC Regular" w:cs="FreeSans"/>
          <w:kern w:val="2"/>
          <w:sz w:val="24"/>
          <w:szCs w:val="24"/>
          <w:lang w:eastAsia="zh-CN" w:bidi="hi-IN"/>
        </w:rPr>
      </w:pPr>
      <w:r>
        <w:rPr>
          <w:rFonts w:eastAsia="Noto Sans CJK SC Regular" w:cs="FreeSans"/>
          <w:kern w:val="2"/>
          <w:sz w:val="24"/>
          <w:szCs w:val="24"/>
          <w:lang w:eastAsia="zh-CN" w:bidi="hi-IN"/>
        </w:rPr>
        <w:t>gyógyászati segédeszközre fordított kiadásokhoz nyújtott települési támogatás;</w:t>
      </w:r>
    </w:p>
    <w:p w:rsidR="00584002" w:rsidRDefault="00584002" w:rsidP="00461327">
      <w:pPr>
        <w:numPr>
          <w:ilvl w:val="0"/>
          <w:numId w:val="13"/>
        </w:numPr>
        <w:suppressAutoHyphens/>
        <w:spacing w:before="0" w:beforeAutospacing="0" w:after="0" w:afterAutospacing="0"/>
        <w:ind w:left="1145" w:hanging="357"/>
        <w:jc w:val="left"/>
        <w:rPr>
          <w:rFonts w:eastAsia="Noto Sans CJK SC Regular" w:cs="FreeSans"/>
          <w:kern w:val="2"/>
          <w:sz w:val="24"/>
          <w:szCs w:val="24"/>
          <w:lang w:eastAsia="zh-CN" w:bidi="hi-IN"/>
        </w:rPr>
      </w:pPr>
      <w:r>
        <w:rPr>
          <w:rFonts w:eastAsia="Noto Sans CJK SC Regular" w:cs="FreeSans"/>
          <w:kern w:val="2"/>
          <w:sz w:val="24"/>
          <w:szCs w:val="24"/>
          <w:lang w:eastAsia="zh-CN" w:bidi="hi-IN"/>
        </w:rPr>
        <w:t>gyógyfürdő támogatás</w:t>
      </w:r>
    </w:p>
    <w:p w:rsidR="00584002" w:rsidRDefault="00584002" w:rsidP="00461327">
      <w:pPr>
        <w:numPr>
          <w:ilvl w:val="0"/>
          <w:numId w:val="13"/>
        </w:numPr>
        <w:suppressAutoHyphens/>
        <w:spacing w:before="0" w:beforeAutospacing="0" w:after="0" w:afterAutospacing="0"/>
        <w:ind w:left="1145" w:hanging="357"/>
        <w:jc w:val="left"/>
        <w:rPr>
          <w:rFonts w:eastAsia="Noto Sans CJK SC Regular" w:cs="FreeSans"/>
          <w:kern w:val="2"/>
          <w:sz w:val="24"/>
          <w:szCs w:val="24"/>
          <w:lang w:eastAsia="zh-CN" w:bidi="hi-IN"/>
        </w:rPr>
      </w:pPr>
      <w:r>
        <w:rPr>
          <w:rFonts w:eastAsia="Noto Sans CJK SC Regular" w:cs="FreeSans"/>
          <w:kern w:val="2"/>
          <w:sz w:val="24"/>
          <w:szCs w:val="24"/>
          <w:lang w:eastAsia="zh-CN" w:bidi="hi-IN"/>
        </w:rPr>
        <w:t>rendkívüli települési támogatás (különösen: elhunyt személy eltemettetésének költségeihez való hozzájárulásként megállapítandó eseti rendkívüli települési támogatás, elemi kár bekövetkezése miatt nyújtott eseti rendkívüli települési támogatás, tüzelőanyag vásárlására nyújtható eseti rendkívüli települési támogatás)</w:t>
      </w:r>
    </w:p>
    <w:p w:rsidR="00584002" w:rsidRDefault="00584002" w:rsidP="00584002">
      <w:pPr>
        <w:spacing w:before="0" w:beforeAutospacing="0" w:after="0" w:afterAutospacing="0"/>
        <w:ind w:left="426"/>
        <w:rPr>
          <w:sz w:val="24"/>
          <w:szCs w:val="24"/>
          <w:u w:val="single"/>
        </w:rPr>
      </w:pPr>
    </w:p>
    <w:p w:rsidR="00584002" w:rsidRDefault="00584002" w:rsidP="00584002">
      <w:pPr>
        <w:spacing w:before="0" w:beforeAutospacing="0" w:after="0" w:afterAutospacing="0"/>
        <w:ind w:left="360"/>
        <w:rPr>
          <w:sz w:val="24"/>
          <w:szCs w:val="24"/>
        </w:rPr>
      </w:pPr>
      <w:r>
        <w:rPr>
          <w:sz w:val="24"/>
          <w:szCs w:val="24"/>
        </w:rPr>
        <w:lastRenderedPageBreak/>
        <w:t xml:space="preserve">Az anyagi és eljárási jogszabályban meghatározott ügyintézési időre figyelemmel döntésre előkészíti a gyermekek védelméről és a gyámügyi igazgatásról szóló törvényből a jegyző hatáskörébe tartozó ügyeket, végzi az említett jogszabályokban előírt eljárási cselekményeket így </w:t>
      </w:r>
      <w:r>
        <w:rPr>
          <w:b/>
          <w:sz w:val="24"/>
          <w:szCs w:val="24"/>
        </w:rPr>
        <w:t>gyámhatósági ügyekben megkeresésre környezettanulmányt készít, apasági nyilatkozatot vesz fel, valamint családvédelmi koordinációs feladatokat lát el,</w:t>
      </w:r>
      <w:r>
        <w:rPr>
          <w:sz w:val="24"/>
          <w:szCs w:val="24"/>
        </w:rPr>
        <w:t xml:space="preserve"> melynek keretében a családon belüli erőszak visszaszorításában segíti az ügyészség és a rendőrség munkáját. </w:t>
      </w:r>
    </w:p>
    <w:p w:rsidR="00584002" w:rsidRDefault="00584002" w:rsidP="005D7A63">
      <w:pPr>
        <w:spacing w:before="0" w:beforeAutospacing="0" w:after="0" w:afterAutospacing="0"/>
        <w:ind w:left="360"/>
        <w:rPr>
          <w:b/>
          <w:sz w:val="24"/>
          <w:szCs w:val="24"/>
        </w:rPr>
      </w:pPr>
      <w:r>
        <w:rPr>
          <w:sz w:val="24"/>
          <w:szCs w:val="24"/>
        </w:rPr>
        <w:t xml:space="preserve">A gyermekvédelmi feladatok között kiemelt figyelmet fordítunk a </w:t>
      </w:r>
      <w:r>
        <w:rPr>
          <w:b/>
          <w:sz w:val="24"/>
          <w:szCs w:val="24"/>
        </w:rPr>
        <w:t xml:space="preserve">rendszeres gyermekvédelmi kedvezmények, a hátrányos és halmozottan hátrányos helyzet megállapítására, valamint a szünidei étkezések, és évi 2 alkalommal biztosított pénzbeni támogatások kiosztásának megszervezésére. </w:t>
      </w:r>
    </w:p>
    <w:p w:rsidR="00584002" w:rsidRPr="005D7A63" w:rsidRDefault="00584002" w:rsidP="005D7A63">
      <w:pPr>
        <w:spacing w:before="0" w:beforeAutospacing="0" w:after="0" w:afterAutospacing="0"/>
        <w:ind w:left="360"/>
        <w:rPr>
          <w:sz w:val="24"/>
          <w:szCs w:val="24"/>
        </w:rPr>
      </w:pPr>
      <w:r>
        <w:rPr>
          <w:sz w:val="24"/>
          <w:szCs w:val="24"/>
        </w:rPr>
        <w:t xml:space="preserve">A települést jellemző nagyszámú hátrányos helyzetű lakos miatt a támogatások megállapítása folyamatos, így az ezen a területen dolgozó ügyintézők leterheltsége állandó. </w:t>
      </w:r>
      <w:r>
        <w:rPr>
          <w:rFonts w:eastAsia="Noto Sans CJK SC Regular" w:cs="FreeSans"/>
          <w:kern w:val="2"/>
          <w:sz w:val="24"/>
          <w:szCs w:val="24"/>
          <w:lang w:eastAsia="zh-CN" w:bidi="hi-IN"/>
        </w:rPr>
        <w:t>Jellemzően januári nagyszámú támogatás megállapítás: a lakhatáshoz kapcsolódó rendszeres kiadásokhoz nyújtott települési támogatás; valamint a gyógyszerkiadások viseléséhez nyújtott települési támogatás.</w:t>
      </w:r>
    </w:p>
    <w:p w:rsidR="00584002" w:rsidRDefault="00584002" w:rsidP="0018207C">
      <w:pPr>
        <w:suppressAutoHyphens/>
        <w:spacing w:before="0" w:beforeAutospacing="0" w:after="0" w:afterAutospacing="0"/>
        <w:ind w:left="426" w:hanging="66"/>
        <w:rPr>
          <w:rFonts w:eastAsia="Noto Sans CJK SC Regular" w:cs="FreeSans"/>
          <w:kern w:val="2"/>
          <w:sz w:val="24"/>
          <w:szCs w:val="24"/>
          <w:lang w:eastAsia="zh-CN" w:bidi="hi-IN"/>
        </w:rPr>
      </w:pPr>
      <w:r>
        <w:rPr>
          <w:rFonts w:eastAsia="Noto Sans CJK SC Regular" w:cs="FreeSans"/>
          <w:kern w:val="2"/>
          <w:sz w:val="24"/>
          <w:szCs w:val="24"/>
          <w:lang w:eastAsia="zh-CN" w:bidi="hi-IN"/>
        </w:rPr>
        <w:t>Tavaszi-nyári-őszi-téli iskolai szünet időtartamára szünidei étkezések biztosítás</w:t>
      </w:r>
      <w:r w:rsidR="00461327">
        <w:rPr>
          <w:rFonts w:eastAsia="Noto Sans CJK SC Regular" w:cs="FreeSans"/>
          <w:kern w:val="2"/>
          <w:sz w:val="24"/>
          <w:szCs w:val="24"/>
          <w:lang w:eastAsia="zh-CN" w:bidi="hi-IN"/>
        </w:rPr>
        <w:t xml:space="preserve">nak </w:t>
      </w:r>
      <w:r>
        <w:rPr>
          <w:rFonts w:eastAsia="Noto Sans CJK SC Regular" w:cs="FreeSans"/>
          <w:kern w:val="2"/>
          <w:sz w:val="24"/>
          <w:szCs w:val="24"/>
          <w:lang w:eastAsia="zh-CN" w:bidi="hi-IN"/>
        </w:rPr>
        <w:t>megszervezése.</w:t>
      </w:r>
    </w:p>
    <w:p w:rsidR="00584002" w:rsidRDefault="00584002" w:rsidP="005D7A63">
      <w:pPr>
        <w:suppressAutoHyphens/>
        <w:spacing w:before="0" w:beforeAutospacing="0" w:after="0" w:afterAutospacing="0"/>
        <w:ind w:left="426" w:hanging="66"/>
        <w:rPr>
          <w:rFonts w:eastAsia="Noto Sans CJK SC Regular" w:cs="FreeSans"/>
          <w:kern w:val="2"/>
          <w:sz w:val="24"/>
          <w:szCs w:val="24"/>
          <w:lang w:eastAsia="zh-CN" w:bidi="hi-IN"/>
        </w:rPr>
      </w:pPr>
      <w:r>
        <w:rPr>
          <w:rFonts w:eastAsia="Noto Sans CJK SC Regular" w:cs="FreeSans"/>
          <w:kern w:val="2"/>
          <w:sz w:val="24"/>
          <w:szCs w:val="24"/>
          <w:lang w:eastAsia="zh-CN" w:bidi="hi-IN"/>
        </w:rPr>
        <w:t>Májustól- október: Gyermekvédelmi kedvezmények, és hátrányos helyzet megállapítása nagy számban.</w:t>
      </w:r>
    </w:p>
    <w:p w:rsidR="00584002" w:rsidRDefault="00584002" w:rsidP="005D7A63">
      <w:pPr>
        <w:suppressAutoHyphens/>
        <w:spacing w:before="0" w:beforeAutospacing="0" w:after="0" w:afterAutospacing="0"/>
        <w:ind w:left="426" w:hanging="66"/>
        <w:rPr>
          <w:rFonts w:eastAsia="Noto Sans CJK SC Regular" w:cs="FreeSans"/>
          <w:kern w:val="2"/>
          <w:sz w:val="24"/>
          <w:szCs w:val="24"/>
          <w:lang w:eastAsia="zh-CN" w:bidi="hi-IN"/>
        </w:rPr>
      </w:pPr>
      <w:r>
        <w:rPr>
          <w:rFonts w:eastAsia="Noto Sans CJK SC Regular" w:cs="FreeSans"/>
          <w:kern w:val="2"/>
          <w:sz w:val="24"/>
          <w:szCs w:val="24"/>
          <w:lang w:eastAsia="zh-CN" w:bidi="hi-IN"/>
        </w:rPr>
        <w:t>Augusztus és november hónapokban a gyermekvédelmi kedvezményre jogosultak egyszeri pénzbeni támogatása kifizetése előkészítése, megszervezése.</w:t>
      </w:r>
    </w:p>
    <w:p w:rsidR="00584002" w:rsidRDefault="00584002" w:rsidP="005D7A63">
      <w:pPr>
        <w:spacing w:before="0" w:beforeAutospacing="0" w:after="0" w:afterAutospacing="0"/>
        <w:ind w:left="360"/>
        <w:rPr>
          <w:sz w:val="24"/>
          <w:szCs w:val="24"/>
        </w:rPr>
      </w:pPr>
      <w:r>
        <w:rPr>
          <w:sz w:val="24"/>
          <w:szCs w:val="24"/>
        </w:rPr>
        <w:t>Őszi-téli időszak: tűzifa támogatás, egyszeri támogatás (karácsonyi, nyugdí</w:t>
      </w:r>
      <w:r w:rsidR="005D7A63">
        <w:rPr>
          <w:sz w:val="24"/>
          <w:szCs w:val="24"/>
        </w:rPr>
        <w:t>jas támogatás),</w:t>
      </w:r>
    </w:p>
    <w:p w:rsidR="00584002" w:rsidRDefault="00584002" w:rsidP="00461327">
      <w:pPr>
        <w:spacing w:before="0" w:beforeAutospacing="0" w:after="0" w:afterAutospacing="0"/>
        <w:ind w:left="360"/>
        <w:rPr>
          <w:sz w:val="24"/>
          <w:szCs w:val="24"/>
        </w:rPr>
      </w:pPr>
      <w:r>
        <w:rPr>
          <w:sz w:val="24"/>
          <w:szCs w:val="24"/>
        </w:rPr>
        <w:t xml:space="preserve">A személyes ügyfélfogadás a Polgármesteri Hivatal 5. sz. ügyfélablakában hivatali ügyfélfogadási időben állandóan biztosított, melyet szintén a csoport ügyintézői látnak el, így is biztosítva az ügyfeleknek a folyamatos segítségnyújtást. </w:t>
      </w:r>
    </w:p>
    <w:p w:rsidR="00584002" w:rsidRPr="00584002" w:rsidRDefault="00584002" w:rsidP="00584002">
      <w:pPr>
        <w:spacing w:before="0" w:beforeAutospacing="0" w:after="0" w:afterAutospacing="0"/>
        <w:ind w:left="0"/>
        <w:rPr>
          <w:sz w:val="24"/>
          <w:szCs w:val="24"/>
        </w:rPr>
      </w:pPr>
    </w:p>
    <w:p w:rsidR="00584002" w:rsidRPr="00584002" w:rsidRDefault="00584002" w:rsidP="00584002">
      <w:pPr>
        <w:spacing w:before="0" w:beforeAutospacing="0" w:after="0" w:afterAutospacing="0"/>
        <w:ind w:left="360" w:hanging="360"/>
        <w:rPr>
          <w:b/>
          <w:sz w:val="24"/>
          <w:szCs w:val="24"/>
        </w:rPr>
      </w:pPr>
      <w:r w:rsidRPr="00584002">
        <w:rPr>
          <w:b/>
          <w:sz w:val="24"/>
          <w:szCs w:val="24"/>
        </w:rPr>
        <w:t>A Szociálpolitikai Csoport a 2023. évben az alábbi ügyszámokat hozta:</w:t>
      </w:r>
    </w:p>
    <w:p w:rsidR="00584002" w:rsidRPr="00584002" w:rsidRDefault="00584002" w:rsidP="00461327">
      <w:pPr>
        <w:numPr>
          <w:ilvl w:val="0"/>
          <w:numId w:val="15"/>
        </w:numPr>
        <w:spacing w:before="0" w:beforeAutospacing="0" w:after="0" w:afterAutospacing="0"/>
        <w:ind w:left="641" w:hanging="357"/>
        <w:contextualSpacing/>
        <w:jc w:val="left"/>
        <w:rPr>
          <w:sz w:val="24"/>
          <w:szCs w:val="24"/>
        </w:rPr>
      </w:pPr>
      <w:r w:rsidRPr="00584002">
        <w:rPr>
          <w:sz w:val="24"/>
          <w:szCs w:val="24"/>
        </w:rPr>
        <w:t>rendkívüli települési támogatás: 721 db</w:t>
      </w:r>
    </w:p>
    <w:p w:rsidR="00584002" w:rsidRPr="00584002" w:rsidRDefault="00584002" w:rsidP="00461327">
      <w:pPr>
        <w:numPr>
          <w:ilvl w:val="0"/>
          <w:numId w:val="15"/>
        </w:numPr>
        <w:spacing w:before="0" w:beforeAutospacing="0" w:after="0" w:afterAutospacing="0"/>
        <w:ind w:left="641" w:hanging="357"/>
        <w:contextualSpacing/>
        <w:jc w:val="left"/>
        <w:rPr>
          <w:sz w:val="24"/>
          <w:szCs w:val="24"/>
        </w:rPr>
      </w:pPr>
      <w:r w:rsidRPr="00584002">
        <w:rPr>
          <w:sz w:val="24"/>
          <w:szCs w:val="24"/>
        </w:rPr>
        <w:t xml:space="preserve">egyszeri települési támogatás (karácsonyi): 1437 db </w:t>
      </w:r>
    </w:p>
    <w:p w:rsidR="00584002" w:rsidRPr="00584002" w:rsidRDefault="00584002" w:rsidP="00461327">
      <w:pPr>
        <w:numPr>
          <w:ilvl w:val="0"/>
          <w:numId w:val="15"/>
        </w:numPr>
        <w:spacing w:before="0" w:beforeAutospacing="0" w:after="0" w:afterAutospacing="0"/>
        <w:ind w:left="641" w:hanging="357"/>
        <w:contextualSpacing/>
        <w:jc w:val="left"/>
        <w:rPr>
          <w:sz w:val="24"/>
          <w:szCs w:val="24"/>
        </w:rPr>
      </w:pPr>
      <w:r w:rsidRPr="00584002">
        <w:rPr>
          <w:sz w:val="24"/>
          <w:szCs w:val="24"/>
        </w:rPr>
        <w:t xml:space="preserve">gyógyszerkiadások viseléséhez nyújtott települési támogatás: 45 db </w:t>
      </w:r>
    </w:p>
    <w:p w:rsidR="00584002" w:rsidRPr="00584002" w:rsidRDefault="00584002" w:rsidP="00461327">
      <w:pPr>
        <w:numPr>
          <w:ilvl w:val="0"/>
          <w:numId w:val="15"/>
        </w:numPr>
        <w:spacing w:before="0" w:beforeAutospacing="0" w:after="0" w:afterAutospacing="0"/>
        <w:ind w:left="641" w:hanging="357"/>
        <w:contextualSpacing/>
        <w:jc w:val="left"/>
        <w:rPr>
          <w:sz w:val="24"/>
          <w:szCs w:val="24"/>
        </w:rPr>
      </w:pPr>
      <w:r w:rsidRPr="00584002">
        <w:rPr>
          <w:sz w:val="24"/>
          <w:szCs w:val="24"/>
        </w:rPr>
        <w:t>lakhatáshoz kapcsolódó rendszer kiadások mérséklése: 215 db</w:t>
      </w:r>
    </w:p>
    <w:p w:rsidR="00584002" w:rsidRPr="00584002" w:rsidRDefault="00584002" w:rsidP="00461327">
      <w:pPr>
        <w:numPr>
          <w:ilvl w:val="0"/>
          <w:numId w:val="15"/>
        </w:numPr>
        <w:spacing w:before="0" w:beforeAutospacing="0" w:after="0" w:afterAutospacing="0"/>
        <w:ind w:left="641" w:hanging="357"/>
        <w:contextualSpacing/>
        <w:jc w:val="left"/>
        <w:rPr>
          <w:sz w:val="24"/>
          <w:szCs w:val="24"/>
        </w:rPr>
      </w:pPr>
      <w:r w:rsidRPr="00584002">
        <w:rPr>
          <w:sz w:val="24"/>
          <w:szCs w:val="24"/>
        </w:rPr>
        <w:t xml:space="preserve">lakhatáshoz kapcsolódó rendszer kiadások mérséklése helyszíni szemle:230 db  </w:t>
      </w:r>
    </w:p>
    <w:p w:rsidR="00584002" w:rsidRPr="00584002" w:rsidRDefault="00584002" w:rsidP="00461327">
      <w:pPr>
        <w:numPr>
          <w:ilvl w:val="0"/>
          <w:numId w:val="15"/>
        </w:numPr>
        <w:spacing w:before="0" w:beforeAutospacing="0" w:after="0" w:afterAutospacing="0"/>
        <w:ind w:left="641" w:hanging="357"/>
        <w:contextualSpacing/>
        <w:jc w:val="left"/>
        <w:rPr>
          <w:sz w:val="24"/>
          <w:szCs w:val="24"/>
        </w:rPr>
      </w:pPr>
      <w:r w:rsidRPr="00584002">
        <w:rPr>
          <w:sz w:val="24"/>
          <w:szCs w:val="24"/>
        </w:rPr>
        <w:t>köztemetés: 13 db</w:t>
      </w:r>
    </w:p>
    <w:p w:rsidR="00584002" w:rsidRPr="00584002" w:rsidRDefault="00584002" w:rsidP="00461327">
      <w:pPr>
        <w:numPr>
          <w:ilvl w:val="0"/>
          <w:numId w:val="15"/>
        </w:numPr>
        <w:spacing w:before="0" w:beforeAutospacing="0" w:after="0" w:afterAutospacing="0"/>
        <w:ind w:left="641" w:hanging="357"/>
        <w:contextualSpacing/>
        <w:jc w:val="left"/>
        <w:rPr>
          <w:sz w:val="24"/>
          <w:szCs w:val="24"/>
        </w:rPr>
      </w:pPr>
      <w:r w:rsidRPr="00584002">
        <w:rPr>
          <w:sz w:val="24"/>
          <w:szCs w:val="24"/>
        </w:rPr>
        <w:t xml:space="preserve">felsőoktatásban részt vevő diákok támogatása:1db </w:t>
      </w:r>
    </w:p>
    <w:p w:rsidR="00584002" w:rsidRPr="00584002" w:rsidRDefault="00584002" w:rsidP="00461327">
      <w:pPr>
        <w:numPr>
          <w:ilvl w:val="0"/>
          <w:numId w:val="15"/>
        </w:numPr>
        <w:spacing w:before="0" w:beforeAutospacing="0" w:after="0" w:afterAutospacing="0"/>
        <w:ind w:left="641" w:hanging="357"/>
        <w:contextualSpacing/>
        <w:jc w:val="left"/>
        <w:rPr>
          <w:sz w:val="24"/>
          <w:szCs w:val="24"/>
        </w:rPr>
      </w:pPr>
      <w:r w:rsidRPr="00584002">
        <w:rPr>
          <w:sz w:val="24"/>
          <w:szCs w:val="24"/>
        </w:rPr>
        <w:t>gondozási díj környezettanulmány: 57 db</w:t>
      </w:r>
    </w:p>
    <w:p w:rsidR="00584002" w:rsidRPr="00584002" w:rsidRDefault="00584002" w:rsidP="00461327">
      <w:pPr>
        <w:numPr>
          <w:ilvl w:val="0"/>
          <w:numId w:val="15"/>
        </w:numPr>
        <w:spacing w:before="0" w:beforeAutospacing="0" w:after="0" w:afterAutospacing="0"/>
        <w:ind w:left="641" w:hanging="357"/>
        <w:contextualSpacing/>
        <w:jc w:val="left"/>
        <w:rPr>
          <w:sz w:val="24"/>
          <w:szCs w:val="24"/>
        </w:rPr>
      </w:pPr>
      <w:r w:rsidRPr="00584002">
        <w:rPr>
          <w:sz w:val="24"/>
          <w:szCs w:val="24"/>
        </w:rPr>
        <w:t xml:space="preserve">hatósági bizonyítvány: 5 db </w:t>
      </w:r>
    </w:p>
    <w:p w:rsidR="00584002" w:rsidRPr="00584002" w:rsidRDefault="00584002" w:rsidP="00461327">
      <w:pPr>
        <w:numPr>
          <w:ilvl w:val="0"/>
          <w:numId w:val="15"/>
        </w:numPr>
        <w:spacing w:before="0" w:beforeAutospacing="0" w:after="0" w:afterAutospacing="0"/>
        <w:ind w:left="641" w:hanging="357"/>
        <w:contextualSpacing/>
        <w:jc w:val="left"/>
        <w:rPr>
          <w:sz w:val="24"/>
          <w:szCs w:val="24"/>
        </w:rPr>
      </w:pPr>
      <w:r w:rsidRPr="00584002">
        <w:rPr>
          <w:sz w:val="24"/>
          <w:szCs w:val="24"/>
        </w:rPr>
        <w:t xml:space="preserve">adatszolgáltatás társhatóság részére: 40 db </w:t>
      </w:r>
    </w:p>
    <w:p w:rsidR="00584002" w:rsidRPr="00584002" w:rsidRDefault="00584002" w:rsidP="00461327">
      <w:pPr>
        <w:numPr>
          <w:ilvl w:val="0"/>
          <w:numId w:val="15"/>
        </w:numPr>
        <w:spacing w:before="0" w:beforeAutospacing="0" w:after="0" w:afterAutospacing="0"/>
        <w:ind w:left="641" w:hanging="357"/>
        <w:contextualSpacing/>
        <w:jc w:val="left"/>
        <w:rPr>
          <w:sz w:val="24"/>
          <w:szCs w:val="24"/>
        </w:rPr>
      </w:pPr>
      <w:r w:rsidRPr="00584002">
        <w:rPr>
          <w:sz w:val="24"/>
          <w:szCs w:val="24"/>
        </w:rPr>
        <w:t>rendszeres gyermekvédelmi kedvezményre jogosult gyermekek száma:1617 fő</w:t>
      </w:r>
    </w:p>
    <w:p w:rsidR="00584002" w:rsidRPr="00584002" w:rsidRDefault="00584002" w:rsidP="00461327">
      <w:pPr>
        <w:numPr>
          <w:ilvl w:val="0"/>
          <w:numId w:val="15"/>
        </w:numPr>
        <w:spacing w:before="0" w:beforeAutospacing="0" w:after="0" w:afterAutospacing="0"/>
        <w:ind w:left="641" w:hanging="357"/>
        <w:contextualSpacing/>
        <w:jc w:val="left"/>
        <w:rPr>
          <w:sz w:val="24"/>
          <w:szCs w:val="24"/>
        </w:rPr>
      </w:pPr>
      <w:r w:rsidRPr="00584002">
        <w:rPr>
          <w:sz w:val="24"/>
          <w:szCs w:val="24"/>
        </w:rPr>
        <w:t>hátrányos/ halmozott hátrányos helyzet megállapítása gyermek részére: 1508 fő</w:t>
      </w:r>
    </w:p>
    <w:p w:rsidR="00584002" w:rsidRPr="00584002" w:rsidRDefault="00584002" w:rsidP="00461327">
      <w:pPr>
        <w:numPr>
          <w:ilvl w:val="0"/>
          <w:numId w:val="15"/>
        </w:numPr>
        <w:spacing w:before="0" w:beforeAutospacing="0" w:after="0" w:afterAutospacing="0"/>
        <w:ind w:left="641" w:hanging="357"/>
        <w:contextualSpacing/>
        <w:jc w:val="left"/>
        <w:rPr>
          <w:sz w:val="24"/>
          <w:szCs w:val="24"/>
        </w:rPr>
      </w:pPr>
      <w:r w:rsidRPr="00584002">
        <w:rPr>
          <w:sz w:val="24"/>
          <w:szCs w:val="24"/>
        </w:rPr>
        <w:t xml:space="preserve">családi jogállás rendezése: 63 db </w:t>
      </w:r>
    </w:p>
    <w:p w:rsidR="00584002" w:rsidRPr="00584002" w:rsidRDefault="00584002" w:rsidP="00461327">
      <w:pPr>
        <w:numPr>
          <w:ilvl w:val="0"/>
          <w:numId w:val="15"/>
        </w:numPr>
        <w:spacing w:before="0" w:beforeAutospacing="0" w:after="0" w:afterAutospacing="0"/>
        <w:ind w:left="641" w:hanging="357"/>
        <w:contextualSpacing/>
        <w:jc w:val="left"/>
        <w:rPr>
          <w:sz w:val="24"/>
          <w:szCs w:val="24"/>
        </w:rPr>
      </w:pPr>
      <w:r w:rsidRPr="00584002">
        <w:rPr>
          <w:sz w:val="24"/>
          <w:szCs w:val="24"/>
        </w:rPr>
        <w:t xml:space="preserve">szünidei étkezés évente: 4 alkalommal </w:t>
      </w:r>
    </w:p>
    <w:p w:rsidR="005D7A63" w:rsidRPr="005D7A63" w:rsidRDefault="00584002" w:rsidP="005D7A63">
      <w:pPr>
        <w:numPr>
          <w:ilvl w:val="0"/>
          <w:numId w:val="15"/>
        </w:numPr>
        <w:spacing w:before="0" w:beforeAutospacing="0" w:after="0" w:afterAutospacing="0"/>
        <w:ind w:left="641" w:hanging="357"/>
        <w:contextualSpacing/>
        <w:jc w:val="left"/>
        <w:rPr>
          <w:sz w:val="24"/>
          <w:szCs w:val="24"/>
        </w:rPr>
      </w:pPr>
      <w:r w:rsidRPr="00584002">
        <w:rPr>
          <w:sz w:val="24"/>
          <w:szCs w:val="24"/>
        </w:rPr>
        <w:t xml:space="preserve">alapösszegű és magasabb összegű pénzbeli kifizetés évente 2 alkalommal </w:t>
      </w:r>
    </w:p>
    <w:p w:rsidR="00584002" w:rsidRPr="00584002" w:rsidRDefault="00584002" w:rsidP="00461327">
      <w:pPr>
        <w:numPr>
          <w:ilvl w:val="0"/>
          <w:numId w:val="15"/>
        </w:numPr>
        <w:spacing w:before="0" w:beforeAutospacing="0" w:after="0" w:afterAutospacing="0"/>
        <w:ind w:left="641" w:hanging="357"/>
        <w:contextualSpacing/>
        <w:jc w:val="left"/>
        <w:rPr>
          <w:sz w:val="24"/>
          <w:szCs w:val="24"/>
        </w:rPr>
      </w:pPr>
      <w:r w:rsidRPr="00584002">
        <w:rPr>
          <w:sz w:val="24"/>
          <w:szCs w:val="24"/>
        </w:rPr>
        <w:t xml:space="preserve">statisztikai jelentés KSH részére 2 alkalommal </w:t>
      </w:r>
    </w:p>
    <w:p w:rsidR="00584002" w:rsidRPr="00584002" w:rsidRDefault="00584002" w:rsidP="00461327">
      <w:pPr>
        <w:numPr>
          <w:ilvl w:val="0"/>
          <w:numId w:val="15"/>
        </w:numPr>
        <w:spacing w:before="0" w:beforeAutospacing="0" w:after="0" w:afterAutospacing="0"/>
        <w:ind w:left="641" w:hanging="357"/>
        <w:contextualSpacing/>
        <w:jc w:val="left"/>
        <w:rPr>
          <w:sz w:val="24"/>
          <w:szCs w:val="24"/>
        </w:rPr>
      </w:pPr>
      <w:r w:rsidRPr="00584002">
        <w:rPr>
          <w:sz w:val="24"/>
          <w:szCs w:val="24"/>
        </w:rPr>
        <w:t xml:space="preserve">KIR jelentés 2 alkalommal </w:t>
      </w:r>
    </w:p>
    <w:p w:rsidR="00584002" w:rsidRPr="00584002" w:rsidRDefault="00584002" w:rsidP="00461327">
      <w:pPr>
        <w:numPr>
          <w:ilvl w:val="0"/>
          <w:numId w:val="15"/>
        </w:numPr>
        <w:spacing w:before="0" w:beforeAutospacing="0" w:after="0" w:afterAutospacing="0"/>
        <w:ind w:left="641" w:hanging="357"/>
        <w:contextualSpacing/>
        <w:jc w:val="left"/>
        <w:rPr>
          <w:sz w:val="24"/>
          <w:szCs w:val="24"/>
        </w:rPr>
      </w:pPr>
      <w:r w:rsidRPr="00584002">
        <w:rPr>
          <w:sz w:val="24"/>
          <w:szCs w:val="24"/>
        </w:rPr>
        <w:t>Családon belüli erőszak esetén jegyzőkönyv felvétel, meghallgatás:</w:t>
      </w:r>
      <w:r>
        <w:rPr>
          <w:sz w:val="24"/>
          <w:szCs w:val="24"/>
        </w:rPr>
        <w:t xml:space="preserve"> </w:t>
      </w:r>
      <w:r w:rsidRPr="00584002">
        <w:rPr>
          <w:sz w:val="24"/>
          <w:szCs w:val="24"/>
        </w:rPr>
        <w:t>5 eset</w:t>
      </w:r>
    </w:p>
    <w:p w:rsidR="00584002" w:rsidRDefault="00584002" w:rsidP="00461327">
      <w:pPr>
        <w:numPr>
          <w:ilvl w:val="0"/>
          <w:numId w:val="15"/>
        </w:numPr>
        <w:spacing w:before="0" w:beforeAutospacing="0" w:after="0" w:afterAutospacing="0"/>
        <w:ind w:left="641" w:hanging="357"/>
        <w:contextualSpacing/>
        <w:jc w:val="left"/>
        <w:rPr>
          <w:bCs/>
          <w:sz w:val="24"/>
          <w:szCs w:val="24"/>
        </w:rPr>
      </w:pPr>
      <w:r w:rsidRPr="00584002">
        <w:rPr>
          <w:bCs/>
          <w:sz w:val="24"/>
          <w:szCs w:val="24"/>
        </w:rPr>
        <w:t>Méltányossági ápolási díj környezettanulmány 1 db</w:t>
      </w:r>
    </w:p>
    <w:p w:rsidR="00BE3563" w:rsidRPr="00584002" w:rsidRDefault="00BE3563" w:rsidP="00461327">
      <w:pPr>
        <w:numPr>
          <w:ilvl w:val="0"/>
          <w:numId w:val="15"/>
        </w:numPr>
        <w:spacing w:before="0" w:beforeAutospacing="0" w:after="0" w:afterAutospacing="0"/>
        <w:ind w:left="641" w:hanging="357"/>
        <w:contextualSpacing/>
        <w:jc w:val="left"/>
        <w:rPr>
          <w:bCs/>
          <w:sz w:val="24"/>
          <w:szCs w:val="24"/>
        </w:rPr>
      </w:pPr>
      <w:r>
        <w:rPr>
          <w:bCs/>
          <w:sz w:val="24"/>
          <w:szCs w:val="24"/>
        </w:rPr>
        <w:t>Gyógyfürdő támogatás megállapítása (természetbeni ellátás) 1</w:t>
      </w:r>
      <w:r w:rsidR="003406DF">
        <w:rPr>
          <w:bCs/>
          <w:sz w:val="24"/>
          <w:szCs w:val="24"/>
        </w:rPr>
        <w:t>30</w:t>
      </w:r>
      <w:r>
        <w:rPr>
          <w:bCs/>
          <w:sz w:val="24"/>
          <w:szCs w:val="24"/>
        </w:rPr>
        <w:t xml:space="preserve"> db</w:t>
      </w:r>
    </w:p>
    <w:p w:rsidR="003406DF" w:rsidRPr="003406DF" w:rsidRDefault="005D7A63" w:rsidP="003406DF">
      <w:pPr>
        <w:spacing w:before="0" w:beforeAutospacing="0" w:after="0" w:afterAutospacing="0"/>
        <w:ind w:left="360" w:hanging="360"/>
        <w:rPr>
          <w:b/>
          <w:sz w:val="24"/>
          <w:szCs w:val="24"/>
        </w:rPr>
      </w:pPr>
      <w:r>
        <w:rPr>
          <w:b/>
          <w:sz w:val="24"/>
          <w:szCs w:val="24"/>
        </w:rPr>
        <w:lastRenderedPageBreak/>
        <w:t>A 202</w:t>
      </w:r>
      <w:r w:rsidR="003406DF" w:rsidRPr="003406DF">
        <w:rPr>
          <w:b/>
          <w:sz w:val="24"/>
          <w:szCs w:val="24"/>
        </w:rPr>
        <w:t xml:space="preserve">3. évben megállapított támogatások: </w:t>
      </w:r>
    </w:p>
    <w:tbl>
      <w:tblPr>
        <w:tblpPr w:leftFromText="141" w:rightFromText="141" w:bottomFromText="200" w:horzAnchor="margin" w:tblpY="345"/>
        <w:tblW w:w="9456" w:type="dxa"/>
        <w:tblCellMar>
          <w:left w:w="70" w:type="dxa"/>
          <w:right w:w="70" w:type="dxa"/>
        </w:tblCellMar>
        <w:tblLook w:val="04A0" w:firstRow="1" w:lastRow="0" w:firstColumn="1" w:lastColumn="0" w:noHBand="0" w:noVBand="1"/>
      </w:tblPr>
      <w:tblGrid>
        <w:gridCol w:w="2410"/>
        <w:gridCol w:w="1559"/>
        <w:gridCol w:w="1286"/>
        <w:gridCol w:w="1286"/>
        <w:gridCol w:w="1475"/>
        <w:gridCol w:w="1440"/>
      </w:tblGrid>
      <w:tr w:rsidR="003406DF" w:rsidRPr="003406DF" w:rsidTr="00E65E15">
        <w:trPr>
          <w:trHeight w:val="531"/>
        </w:trPr>
        <w:tc>
          <w:tcPr>
            <w:tcW w:w="9456" w:type="dxa"/>
            <w:gridSpan w:val="6"/>
            <w:tcBorders>
              <w:top w:val="single" w:sz="8" w:space="0" w:color="auto"/>
              <w:left w:val="single" w:sz="8" w:space="0" w:color="auto"/>
              <w:bottom w:val="single" w:sz="4" w:space="0" w:color="auto"/>
              <w:right w:val="single" w:sz="8" w:space="0" w:color="000000"/>
            </w:tcBorders>
            <w:noWrap/>
            <w:vAlign w:val="bottom"/>
            <w:hideMark/>
          </w:tcPr>
          <w:p w:rsidR="003406DF" w:rsidRPr="003406DF" w:rsidRDefault="003406DF" w:rsidP="003406DF">
            <w:pPr>
              <w:spacing w:line="276" w:lineRule="auto"/>
              <w:jc w:val="center"/>
              <w:rPr>
                <w:b/>
                <w:bCs/>
                <w:lang w:eastAsia="en-US"/>
              </w:rPr>
            </w:pPr>
            <w:r w:rsidRPr="003406DF">
              <w:rPr>
                <w:b/>
                <w:bCs/>
                <w:lang w:eastAsia="en-US"/>
              </w:rPr>
              <w:t xml:space="preserve">Egyéb nem intézményi ellátások :Települési </w:t>
            </w:r>
          </w:p>
        </w:tc>
      </w:tr>
      <w:tr w:rsidR="003406DF" w:rsidRPr="003406DF" w:rsidTr="00E65E15">
        <w:trPr>
          <w:trHeight w:val="295"/>
        </w:trPr>
        <w:tc>
          <w:tcPr>
            <w:tcW w:w="2410" w:type="dxa"/>
            <w:tcBorders>
              <w:top w:val="nil"/>
              <w:left w:val="single" w:sz="8" w:space="0" w:color="auto"/>
              <w:bottom w:val="single" w:sz="4" w:space="0" w:color="auto"/>
              <w:right w:val="single" w:sz="4" w:space="0" w:color="auto"/>
            </w:tcBorders>
            <w:noWrap/>
            <w:vAlign w:val="bottom"/>
            <w:hideMark/>
          </w:tcPr>
          <w:p w:rsidR="003406DF" w:rsidRPr="003406DF" w:rsidRDefault="003406DF" w:rsidP="003406DF">
            <w:pPr>
              <w:spacing w:line="276" w:lineRule="auto"/>
              <w:rPr>
                <w:lang w:eastAsia="en-US"/>
              </w:rPr>
            </w:pPr>
            <w:r w:rsidRPr="003406DF">
              <w:rPr>
                <w:lang w:eastAsia="en-US"/>
              </w:rPr>
              <w:t> </w:t>
            </w:r>
          </w:p>
        </w:tc>
        <w:tc>
          <w:tcPr>
            <w:tcW w:w="1559" w:type="dxa"/>
            <w:tcBorders>
              <w:top w:val="nil"/>
              <w:left w:val="nil"/>
              <w:bottom w:val="single" w:sz="4" w:space="0" w:color="auto"/>
              <w:right w:val="single" w:sz="4" w:space="0" w:color="auto"/>
            </w:tcBorders>
            <w:vAlign w:val="center"/>
            <w:hideMark/>
          </w:tcPr>
          <w:p w:rsidR="003406DF" w:rsidRPr="003406DF" w:rsidRDefault="003406DF" w:rsidP="003406DF">
            <w:pPr>
              <w:spacing w:line="276" w:lineRule="auto"/>
              <w:jc w:val="center"/>
              <w:rPr>
                <w:b/>
                <w:bCs/>
                <w:lang w:eastAsia="en-US"/>
              </w:rPr>
            </w:pPr>
            <w:r w:rsidRPr="003406DF">
              <w:rPr>
                <w:b/>
                <w:bCs/>
                <w:lang w:eastAsia="en-US"/>
              </w:rPr>
              <w:t xml:space="preserve">Tervezett költségek </w:t>
            </w:r>
          </w:p>
        </w:tc>
        <w:tc>
          <w:tcPr>
            <w:tcW w:w="1286" w:type="dxa"/>
            <w:tcBorders>
              <w:top w:val="nil"/>
              <w:left w:val="nil"/>
              <w:bottom w:val="single" w:sz="4" w:space="0" w:color="auto"/>
              <w:right w:val="single" w:sz="4" w:space="0" w:color="auto"/>
            </w:tcBorders>
            <w:noWrap/>
            <w:vAlign w:val="center"/>
            <w:hideMark/>
          </w:tcPr>
          <w:p w:rsidR="003406DF" w:rsidRPr="003406DF" w:rsidRDefault="003406DF" w:rsidP="003406DF">
            <w:pPr>
              <w:spacing w:line="276" w:lineRule="auto"/>
              <w:jc w:val="center"/>
              <w:rPr>
                <w:b/>
                <w:bCs/>
                <w:lang w:eastAsia="en-US"/>
              </w:rPr>
            </w:pPr>
            <w:r w:rsidRPr="003406DF">
              <w:rPr>
                <w:b/>
                <w:bCs/>
                <w:lang w:eastAsia="en-US"/>
              </w:rPr>
              <w:t>I. negyedév</w:t>
            </w:r>
          </w:p>
        </w:tc>
        <w:tc>
          <w:tcPr>
            <w:tcW w:w="1286" w:type="dxa"/>
            <w:tcBorders>
              <w:top w:val="nil"/>
              <w:left w:val="nil"/>
              <w:bottom w:val="single" w:sz="4" w:space="0" w:color="auto"/>
              <w:right w:val="single" w:sz="4" w:space="0" w:color="auto"/>
            </w:tcBorders>
            <w:noWrap/>
            <w:vAlign w:val="center"/>
            <w:hideMark/>
          </w:tcPr>
          <w:p w:rsidR="003406DF" w:rsidRPr="003406DF" w:rsidRDefault="003406DF" w:rsidP="003406DF">
            <w:pPr>
              <w:spacing w:line="276" w:lineRule="auto"/>
              <w:jc w:val="center"/>
              <w:rPr>
                <w:b/>
                <w:bCs/>
                <w:lang w:eastAsia="en-US"/>
              </w:rPr>
            </w:pPr>
            <w:r w:rsidRPr="003406DF">
              <w:rPr>
                <w:b/>
                <w:bCs/>
                <w:lang w:eastAsia="en-US"/>
              </w:rPr>
              <w:t>II. negyedév</w:t>
            </w:r>
          </w:p>
        </w:tc>
        <w:tc>
          <w:tcPr>
            <w:tcW w:w="1475" w:type="dxa"/>
            <w:tcBorders>
              <w:top w:val="nil"/>
              <w:left w:val="nil"/>
              <w:bottom w:val="single" w:sz="4" w:space="0" w:color="auto"/>
              <w:right w:val="single" w:sz="4" w:space="0" w:color="auto"/>
            </w:tcBorders>
            <w:noWrap/>
            <w:vAlign w:val="center"/>
            <w:hideMark/>
          </w:tcPr>
          <w:p w:rsidR="003406DF" w:rsidRPr="003406DF" w:rsidRDefault="003406DF" w:rsidP="003406DF">
            <w:pPr>
              <w:spacing w:line="276" w:lineRule="auto"/>
              <w:jc w:val="center"/>
              <w:rPr>
                <w:b/>
                <w:bCs/>
                <w:lang w:eastAsia="en-US"/>
              </w:rPr>
            </w:pPr>
            <w:r w:rsidRPr="003406DF">
              <w:rPr>
                <w:b/>
                <w:bCs/>
                <w:lang w:eastAsia="en-US"/>
              </w:rPr>
              <w:t>III.</w:t>
            </w:r>
          </w:p>
          <w:p w:rsidR="003406DF" w:rsidRPr="003406DF" w:rsidRDefault="003406DF" w:rsidP="003406DF">
            <w:pPr>
              <w:spacing w:line="276" w:lineRule="auto"/>
              <w:jc w:val="center"/>
              <w:rPr>
                <w:b/>
                <w:bCs/>
                <w:lang w:eastAsia="en-US"/>
              </w:rPr>
            </w:pPr>
            <w:r w:rsidRPr="003406DF">
              <w:rPr>
                <w:b/>
                <w:bCs/>
                <w:lang w:eastAsia="en-US"/>
              </w:rPr>
              <w:t xml:space="preserve">negyedév </w:t>
            </w:r>
          </w:p>
        </w:tc>
        <w:tc>
          <w:tcPr>
            <w:tcW w:w="1440" w:type="dxa"/>
            <w:tcBorders>
              <w:top w:val="nil"/>
              <w:left w:val="nil"/>
              <w:bottom w:val="single" w:sz="4" w:space="0" w:color="auto"/>
              <w:right w:val="single" w:sz="8" w:space="0" w:color="auto"/>
            </w:tcBorders>
            <w:noWrap/>
            <w:vAlign w:val="center"/>
            <w:hideMark/>
          </w:tcPr>
          <w:p w:rsidR="003406DF" w:rsidRPr="003406DF" w:rsidRDefault="003406DF" w:rsidP="003406DF">
            <w:pPr>
              <w:spacing w:line="276" w:lineRule="auto"/>
              <w:jc w:val="center"/>
              <w:rPr>
                <w:b/>
                <w:bCs/>
                <w:lang w:eastAsia="en-US"/>
              </w:rPr>
            </w:pPr>
            <w:r w:rsidRPr="003406DF">
              <w:rPr>
                <w:b/>
                <w:bCs/>
                <w:lang w:eastAsia="en-US"/>
              </w:rPr>
              <w:t>IV.</w:t>
            </w:r>
          </w:p>
          <w:p w:rsidR="003406DF" w:rsidRPr="003406DF" w:rsidRDefault="003406DF" w:rsidP="003406DF">
            <w:pPr>
              <w:spacing w:line="276" w:lineRule="auto"/>
              <w:jc w:val="center"/>
              <w:rPr>
                <w:b/>
                <w:bCs/>
                <w:lang w:eastAsia="en-US"/>
              </w:rPr>
            </w:pPr>
            <w:r w:rsidRPr="003406DF">
              <w:rPr>
                <w:b/>
                <w:bCs/>
                <w:lang w:eastAsia="en-US"/>
              </w:rPr>
              <w:t xml:space="preserve">negyedév </w:t>
            </w:r>
          </w:p>
        </w:tc>
      </w:tr>
      <w:tr w:rsidR="003406DF" w:rsidRPr="003406DF" w:rsidTr="00E65E15">
        <w:trPr>
          <w:trHeight w:val="295"/>
        </w:trPr>
        <w:tc>
          <w:tcPr>
            <w:tcW w:w="2410" w:type="dxa"/>
            <w:tcBorders>
              <w:top w:val="nil"/>
              <w:left w:val="single" w:sz="8" w:space="0" w:color="auto"/>
              <w:bottom w:val="single" w:sz="4" w:space="0" w:color="auto"/>
              <w:right w:val="single" w:sz="4" w:space="0" w:color="auto"/>
            </w:tcBorders>
            <w:noWrap/>
            <w:vAlign w:val="bottom"/>
            <w:hideMark/>
          </w:tcPr>
          <w:p w:rsidR="003406DF" w:rsidRPr="003406DF" w:rsidRDefault="003406DF" w:rsidP="003406DF">
            <w:pPr>
              <w:spacing w:line="276" w:lineRule="auto"/>
              <w:rPr>
                <w:lang w:eastAsia="en-US"/>
              </w:rPr>
            </w:pPr>
            <w:r w:rsidRPr="003406DF">
              <w:rPr>
                <w:lang w:eastAsia="en-US"/>
              </w:rPr>
              <w:t> </w:t>
            </w:r>
          </w:p>
        </w:tc>
        <w:tc>
          <w:tcPr>
            <w:tcW w:w="1559" w:type="dxa"/>
            <w:tcBorders>
              <w:top w:val="nil"/>
              <w:left w:val="nil"/>
              <w:bottom w:val="single" w:sz="4" w:space="0" w:color="auto"/>
              <w:right w:val="single" w:sz="4" w:space="0" w:color="auto"/>
            </w:tcBorders>
            <w:noWrap/>
            <w:vAlign w:val="bottom"/>
            <w:hideMark/>
          </w:tcPr>
          <w:p w:rsidR="003406DF" w:rsidRPr="003406DF" w:rsidRDefault="003406DF" w:rsidP="003406DF">
            <w:pPr>
              <w:spacing w:line="276" w:lineRule="auto"/>
              <w:jc w:val="center"/>
              <w:rPr>
                <w:b/>
                <w:bCs/>
                <w:lang w:eastAsia="en-US"/>
              </w:rPr>
            </w:pPr>
            <w:r w:rsidRPr="003406DF">
              <w:rPr>
                <w:b/>
                <w:bCs/>
                <w:lang w:eastAsia="en-US"/>
              </w:rPr>
              <w:t> </w:t>
            </w:r>
          </w:p>
        </w:tc>
        <w:tc>
          <w:tcPr>
            <w:tcW w:w="1286" w:type="dxa"/>
            <w:tcBorders>
              <w:top w:val="nil"/>
              <w:left w:val="nil"/>
              <w:bottom w:val="single" w:sz="4" w:space="0" w:color="auto"/>
              <w:right w:val="single" w:sz="4" w:space="0" w:color="auto"/>
            </w:tcBorders>
            <w:noWrap/>
            <w:vAlign w:val="bottom"/>
            <w:hideMark/>
          </w:tcPr>
          <w:p w:rsidR="003406DF" w:rsidRPr="003406DF" w:rsidRDefault="003406DF" w:rsidP="003406DF">
            <w:pPr>
              <w:spacing w:line="276" w:lineRule="auto"/>
              <w:jc w:val="center"/>
              <w:rPr>
                <w:b/>
                <w:bCs/>
                <w:lang w:eastAsia="en-US"/>
              </w:rPr>
            </w:pPr>
            <w:r w:rsidRPr="003406DF">
              <w:rPr>
                <w:b/>
                <w:bCs/>
                <w:lang w:eastAsia="en-US"/>
              </w:rPr>
              <w:t>március</w:t>
            </w:r>
          </w:p>
        </w:tc>
        <w:tc>
          <w:tcPr>
            <w:tcW w:w="1286" w:type="dxa"/>
            <w:tcBorders>
              <w:top w:val="nil"/>
              <w:left w:val="nil"/>
              <w:bottom w:val="single" w:sz="4" w:space="0" w:color="auto"/>
              <w:right w:val="single" w:sz="4" w:space="0" w:color="auto"/>
            </w:tcBorders>
            <w:noWrap/>
            <w:vAlign w:val="bottom"/>
            <w:hideMark/>
          </w:tcPr>
          <w:p w:rsidR="003406DF" w:rsidRPr="003406DF" w:rsidRDefault="003406DF" w:rsidP="003406DF">
            <w:pPr>
              <w:spacing w:line="276" w:lineRule="auto"/>
              <w:jc w:val="center"/>
              <w:rPr>
                <w:b/>
                <w:bCs/>
                <w:lang w:eastAsia="en-US"/>
              </w:rPr>
            </w:pPr>
            <w:r w:rsidRPr="003406DF">
              <w:rPr>
                <w:b/>
                <w:bCs/>
                <w:lang w:eastAsia="en-US"/>
              </w:rPr>
              <w:t xml:space="preserve">  június</w:t>
            </w:r>
          </w:p>
        </w:tc>
        <w:tc>
          <w:tcPr>
            <w:tcW w:w="1475" w:type="dxa"/>
            <w:tcBorders>
              <w:top w:val="nil"/>
              <w:left w:val="nil"/>
              <w:bottom w:val="single" w:sz="4" w:space="0" w:color="auto"/>
              <w:right w:val="single" w:sz="4" w:space="0" w:color="auto"/>
            </w:tcBorders>
            <w:noWrap/>
            <w:vAlign w:val="bottom"/>
            <w:hideMark/>
          </w:tcPr>
          <w:p w:rsidR="003406DF" w:rsidRPr="003406DF" w:rsidRDefault="003406DF" w:rsidP="003406DF">
            <w:pPr>
              <w:spacing w:line="276" w:lineRule="auto"/>
              <w:jc w:val="center"/>
              <w:rPr>
                <w:b/>
                <w:bCs/>
                <w:lang w:eastAsia="en-US"/>
              </w:rPr>
            </w:pPr>
            <w:r w:rsidRPr="003406DF">
              <w:rPr>
                <w:b/>
                <w:bCs/>
                <w:lang w:eastAsia="en-US"/>
              </w:rPr>
              <w:t xml:space="preserve">szeptember  </w:t>
            </w:r>
          </w:p>
        </w:tc>
        <w:tc>
          <w:tcPr>
            <w:tcW w:w="1440" w:type="dxa"/>
            <w:tcBorders>
              <w:top w:val="nil"/>
              <w:left w:val="nil"/>
              <w:bottom w:val="single" w:sz="4" w:space="0" w:color="auto"/>
              <w:right w:val="single" w:sz="8" w:space="0" w:color="auto"/>
            </w:tcBorders>
            <w:noWrap/>
            <w:vAlign w:val="bottom"/>
            <w:hideMark/>
          </w:tcPr>
          <w:p w:rsidR="003406DF" w:rsidRPr="003406DF" w:rsidRDefault="003406DF" w:rsidP="003406DF">
            <w:pPr>
              <w:spacing w:line="276" w:lineRule="auto"/>
              <w:jc w:val="center"/>
              <w:rPr>
                <w:b/>
                <w:bCs/>
                <w:lang w:eastAsia="en-US"/>
              </w:rPr>
            </w:pPr>
            <w:r w:rsidRPr="003406DF">
              <w:rPr>
                <w:b/>
                <w:bCs/>
                <w:lang w:eastAsia="en-US"/>
              </w:rPr>
              <w:t xml:space="preserve">december </w:t>
            </w:r>
          </w:p>
        </w:tc>
      </w:tr>
      <w:tr w:rsidR="003406DF" w:rsidRPr="003406DF" w:rsidTr="00E65E15">
        <w:trPr>
          <w:trHeight w:val="398"/>
        </w:trPr>
        <w:tc>
          <w:tcPr>
            <w:tcW w:w="2410" w:type="dxa"/>
            <w:tcBorders>
              <w:top w:val="nil"/>
              <w:left w:val="single" w:sz="8" w:space="0" w:color="auto"/>
              <w:bottom w:val="single" w:sz="4" w:space="0" w:color="auto"/>
              <w:right w:val="single" w:sz="4" w:space="0" w:color="auto"/>
            </w:tcBorders>
            <w:noWrap/>
            <w:vAlign w:val="bottom"/>
            <w:hideMark/>
          </w:tcPr>
          <w:p w:rsidR="003406DF" w:rsidRPr="003406DF" w:rsidRDefault="003406DF" w:rsidP="003406DF">
            <w:pPr>
              <w:spacing w:line="276" w:lineRule="auto"/>
              <w:rPr>
                <w:b/>
                <w:bCs/>
                <w:lang w:eastAsia="en-US"/>
              </w:rPr>
            </w:pPr>
            <w:r w:rsidRPr="003406DF">
              <w:rPr>
                <w:b/>
                <w:bCs/>
                <w:lang w:eastAsia="en-US"/>
              </w:rPr>
              <w:t xml:space="preserve">Lakhatáshoz kapcsolódó rendszeres kiadások </w:t>
            </w:r>
          </w:p>
        </w:tc>
        <w:tc>
          <w:tcPr>
            <w:tcW w:w="1559" w:type="dxa"/>
            <w:tcBorders>
              <w:top w:val="nil"/>
              <w:left w:val="nil"/>
              <w:bottom w:val="single" w:sz="4" w:space="0" w:color="auto"/>
              <w:right w:val="single" w:sz="4" w:space="0" w:color="auto"/>
            </w:tcBorders>
            <w:noWrap/>
            <w:vAlign w:val="bottom"/>
            <w:hideMark/>
          </w:tcPr>
          <w:p w:rsidR="003406DF" w:rsidRPr="003406DF" w:rsidRDefault="003406DF" w:rsidP="003406DF">
            <w:pPr>
              <w:spacing w:line="276" w:lineRule="auto"/>
              <w:jc w:val="center"/>
              <w:rPr>
                <w:lang w:eastAsia="en-US"/>
              </w:rPr>
            </w:pPr>
            <w:r w:rsidRPr="003406DF">
              <w:rPr>
                <w:lang w:eastAsia="en-US"/>
              </w:rPr>
              <w:t>12 000 000</w:t>
            </w:r>
          </w:p>
        </w:tc>
        <w:tc>
          <w:tcPr>
            <w:tcW w:w="1286" w:type="dxa"/>
            <w:tcBorders>
              <w:top w:val="nil"/>
              <w:left w:val="nil"/>
              <w:bottom w:val="single" w:sz="4" w:space="0" w:color="auto"/>
              <w:right w:val="single" w:sz="4" w:space="0" w:color="auto"/>
            </w:tcBorders>
            <w:noWrap/>
            <w:vAlign w:val="bottom"/>
            <w:hideMark/>
          </w:tcPr>
          <w:p w:rsidR="003406DF" w:rsidRPr="003406DF" w:rsidRDefault="003406DF" w:rsidP="003406DF">
            <w:pPr>
              <w:spacing w:line="276" w:lineRule="auto"/>
              <w:jc w:val="center"/>
              <w:rPr>
                <w:rFonts w:ascii="Calibri" w:hAnsi="Calibri" w:cs="Calibri"/>
                <w:lang w:eastAsia="en-US"/>
              </w:rPr>
            </w:pPr>
            <w:r w:rsidRPr="003406DF">
              <w:rPr>
                <w:rFonts w:ascii="Calibri" w:hAnsi="Calibri" w:cs="Calibri"/>
                <w:lang w:eastAsia="en-US"/>
              </w:rPr>
              <w:t>2 407 100</w:t>
            </w:r>
          </w:p>
        </w:tc>
        <w:tc>
          <w:tcPr>
            <w:tcW w:w="1286" w:type="dxa"/>
            <w:tcBorders>
              <w:top w:val="nil"/>
              <w:left w:val="nil"/>
              <w:bottom w:val="single" w:sz="4" w:space="0" w:color="auto"/>
              <w:right w:val="single" w:sz="4" w:space="0" w:color="auto"/>
            </w:tcBorders>
            <w:noWrap/>
            <w:vAlign w:val="bottom"/>
            <w:hideMark/>
          </w:tcPr>
          <w:p w:rsidR="003406DF" w:rsidRPr="003406DF" w:rsidRDefault="003406DF" w:rsidP="003406DF">
            <w:pPr>
              <w:spacing w:line="276" w:lineRule="auto"/>
              <w:jc w:val="center"/>
              <w:rPr>
                <w:lang w:eastAsia="en-US"/>
              </w:rPr>
            </w:pPr>
            <w:r w:rsidRPr="003406DF">
              <w:rPr>
                <w:lang w:eastAsia="en-US"/>
              </w:rPr>
              <w:t>4 699 100</w:t>
            </w:r>
          </w:p>
        </w:tc>
        <w:tc>
          <w:tcPr>
            <w:tcW w:w="1475" w:type="dxa"/>
            <w:tcBorders>
              <w:top w:val="nil"/>
              <w:left w:val="nil"/>
              <w:bottom w:val="single" w:sz="4" w:space="0" w:color="auto"/>
              <w:right w:val="single" w:sz="4" w:space="0" w:color="auto"/>
            </w:tcBorders>
            <w:noWrap/>
            <w:vAlign w:val="bottom"/>
            <w:hideMark/>
          </w:tcPr>
          <w:p w:rsidR="003406DF" w:rsidRPr="003406DF" w:rsidRDefault="003406DF" w:rsidP="003406DF">
            <w:pPr>
              <w:spacing w:line="276" w:lineRule="auto"/>
              <w:jc w:val="center"/>
              <w:rPr>
                <w:lang w:eastAsia="en-US"/>
              </w:rPr>
            </w:pPr>
            <w:r w:rsidRPr="003406DF">
              <w:rPr>
                <w:lang w:eastAsia="en-US"/>
              </w:rPr>
              <w:t>7 070 100</w:t>
            </w:r>
          </w:p>
        </w:tc>
        <w:tc>
          <w:tcPr>
            <w:tcW w:w="1440" w:type="dxa"/>
            <w:tcBorders>
              <w:top w:val="nil"/>
              <w:left w:val="nil"/>
              <w:bottom w:val="single" w:sz="4" w:space="0" w:color="auto"/>
              <w:right w:val="single" w:sz="8" w:space="0" w:color="auto"/>
            </w:tcBorders>
            <w:shd w:val="clear" w:color="auto" w:fill="FFFFFF"/>
            <w:noWrap/>
            <w:vAlign w:val="bottom"/>
            <w:hideMark/>
          </w:tcPr>
          <w:p w:rsidR="003406DF" w:rsidRPr="003406DF" w:rsidRDefault="003406DF" w:rsidP="003406DF">
            <w:pPr>
              <w:spacing w:line="276" w:lineRule="auto"/>
              <w:jc w:val="center"/>
              <w:rPr>
                <w:lang w:eastAsia="en-US"/>
              </w:rPr>
            </w:pPr>
            <w:r w:rsidRPr="003406DF">
              <w:rPr>
                <w:lang w:eastAsia="en-US"/>
              </w:rPr>
              <w:t>9 497 600</w:t>
            </w:r>
          </w:p>
        </w:tc>
      </w:tr>
      <w:tr w:rsidR="003406DF" w:rsidRPr="003406DF" w:rsidTr="00E65E15">
        <w:trPr>
          <w:trHeight w:val="398"/>
        </w:trPr>
        <w:tc>
          <w:tcPr>
            <w:tcW w:w="2410" w:type="dxa"/>
            <w:tcBorders>
              <w:top w:val="nil"/>
              <w:left w:val="single" w:sz="8" w:space="0" w:color="auto"/>
              <w:bottom w:val="single" w:sz="4" w:space="0" w:color="auto"/>
              <w:right w:val="single" w:sz="4" w:space="0" w:color="auto"/>
            </w:tcBorders>
            <w:noWrap/>
            <w:vAlign w:val="bottom"/>
            <w:hideMark/>
          </w:tcPr>
          <w:p w:rsidR="003406DF" w:rsidRPr="003406DF" w:rsidRDefault="003406DF" w:rsidP="003406DF">
            <w:pPr>
              <w:spacing w:line="276" w:lineRule="auto"/>
              <w:rPr>
                <w:b/>
                <w:bCs/>
                <w:lang w:eastAsia="en-US"/>
              </w:rPr>
            </w:pPr>
            <w:r w:rsidRPr="003406DF">
              <w:rPr>
                <w:b/>
                <w:bCs/>
                <w:lang w:eastAsia="en-US"/>
              </w:rPr>
              <w:t>Gyógyszertámogatás</w:t>
            </w:r>
          </w:p>
        </w:tc>
        <w:tc>
          <w:tcPr>
            <w:tcW w:w="1559" w:type="dxa"/>
            <w:tcBorders>
              <w:top w:val="nil"/>
              <w:left w:val="nil"/>
              <w:bottom w:val="single" w:sz="4" w:space="0" w:color="auto"/>
              <w:right w:val="single" w:sz="4" w:space="0" w:color="auto"/>
            </w:tcBorders>
            <w:noWrap/>
            <w:vAlign w:val="bottom"/>
            <w:hideMark/>
          </w:tcPr>
          <w:p w:rsidR="003406DF" w:rsidRPr="003406DF" w:rsidRDefault="003406DF" w:rsidP="003406DF">
            <w:pPr>
              <w:spacing w:line="276" w:lineRule="auto"/>
              <w:jc w:val="center"/>
              <w:rPr>
                <w:lang w:eastAsia="en-US"/>
              </w:rPr>
            </w:pPr>
            <w:r w:rsidRPr="003406DF">
              <w:rPr>
                <w:lang w:eastAsia="en-US"/>
              </w:rPr>
              <w:t>3 000 000</w:t>
            </w:r>
          </w:p>
        </w:tc>
        <w:tc>
          <w:tcPr>
            <w:tcW w:w="1286" w:type="dxa"/>
            <w:tcBorders>
              <w:top w:val="nil"/>
              <w:left w:val="nil"/>
              <w:bottom w:val="single" w:sz="4" w:space="0" w:color="auto"/>
              <w:right w:val="single" w:sz="4" w:space="0" w:color="auto"/>
            </w:tcBorders>
            <w:noWrap/>
            <w:vAlign w:val="bottom"/>
            <w:hideMark/>
          </w:tcPr>
          <w:p w:rsidR="003406DF" w:rsidRPr="003406DF" w:rsidRDefault="003406DF" w:rsidP="003406DF">
            <w:pPr>
              <w:spacing w:line="276" w:lineRule="auto"/>
              <w:jc w:val="center"/>
              <w:rPr>
                <w:lang w:eastAsia="en-US"/>
              </w:rPr>
            </w:pPr>
            <w:r w:rsidRPr="003406DF">
              <w:rPr>
                <w:lang w:eastAsia="en-US"/>
              </w:rPr>
              <w:t>649 004</w:t>
            </w:r>
          </w:p>
        </w:tc>
        <w:tc>
          <w:tcPr>
            <w:tcW w:w="1286" w:type="dxa"/>
            <w:tcBorders>
              <w:top w:val="nil"/>
              <w:left w:val="nil"/>
              <w:bottom w:val="single" w:sz="4" w:space="0" w:color="auto"/>
              <w:right w:val="single" w:sz="4" w:space="0" w:color="auto"/>
            </w:tcBorders>
            <w:noWrap/>
            <w:vAlign w:val="bottom"/>
            <w:hideMark/>
          </w:tcPr>
          <w:p w:rsidR="003406DF" w:rsidRPr="003406DF" w:rsidRDefault="003406DF" w:rsidP="003406DF">
            <w:pPr>
              <w:spacing w:line="276" w:lineRule="auto"/>
              <w:jc w:val="center"/>
              <w:rPr>
                <w:lang w:eastAsia="en-US"/>
              </w:rPr>
            </w:pPr>
            <w:r w:rsidRPr="003406DF">
              <w:rPr>
                <w:lang w:eastAsia="en-US"/>
              </w:rPr>
              <w:t>1 134 653</w:t>
            </w:r>
          </w:p>
        </w:tc>
        <w:tc>
          <w:tcPr>
            <w:tcW w:w="1475" w:type="dxa"/>
            <w:tcBorders>
              <w:top w:val="nil"/>
              <w:left w:val="nil"/>
              <w:bottom w:val="single" w:sz="4" w:space="0" w:color="auto"/>
              <w:right w:val="single" w:sz="4" w:space="0" w:color="auto"/>
            </w:tcBorders>
            <w:noWrap/>
            <w:vAlign w:val="bottom"/>
            <w:hideMark/>
          </w:tcPr>
          <w:p w:rsidR="003406DF" w:rsidRPr="003406DF" w:rsidRDefault="003406DF" w:rsidP="003406DF">
            <w:pPr>
              <w:spacing w:line="276" w:lineRule="auto"/>
              <w:jc w:val="center"/>
              <w:rPr>
                <w:lang w:eastAsia="en-US"/>
              </w:rPr>
            </w:pPr>
            <w:r w:rsidRPr="003406DF">
              <w:rPr>
                <w:lang w:eastAsia="en-US"/>
              </w:rPr>
              <w:t>1 478 583</w:t>
            </w:r>
          </w:p>
        </w:tc>
        <w:tc>
          <w:tcPr>
            <w:tcW w:w="1440" w:type="dxa"/>
            <w:tcBorders>
              <w:top w:val="nil"/>
              <w:left w:val="nil"/>
              <w:bottom w:val="single" w:sz="4" w:space="0" w:color="auto"/>
              <w:right w:val="single" w:sz="8" w:space="0" w:color="auto"/>
            </w:tcBorders>
            <w:shd w:val="clear" w:color="auto" w:fill="FFFFFF"/>
            <w:noWrap/>
            <w:vAlign w:val="bottom"/>
            <w:hideMark/>
          </w:tcPr>
          <w:p w:rsidR="003406DF" w:rsidRPr="003406DF" w:rsidRDefault="003406DF" w:rsidP="003406DF">
            <w:pPr>
              <w:spacing w:line="276" w:lineRule="auto"/>
              <w:jc w:val="center"/>
              <w:rPr>
                <w:rFonts w:ascii="Calibri" w:hAnsi="Calibri" w:cs="Calibri"/>
                <w:lang w:eastAsia="en-US"/>
              </w:rPr>
            </w:pPr>
            <w:r w:rsidRPr="003406DF">
              <w:rPr>
                <w:rFonts w:ascii="Calibri" w:hAnsi="Calibri" w:cs="Calibri"/>
                <w:lang w:eastAsia="en-US"/>
              </w:rPr>
              <w:t>2 067 946</w:t>
            </w:r>
          </w:p>
        </w:tc>
      </w:tr>
      <w:tr w:rsidR="003406DF" w:rsidRPr="003406DF" w:rsidTr="00E65E15">
        <w:trPr>
          <w:trHeight w:val="398"/>
        </w:trPr>
        <w:tc>
          <w:tcPr>
            <w:tcW w:w="2410" w:type="dxa"/>
            <w:tcBorders>
              <w:top w:val="nil"/>
              <w:left w:val="single" w:sz="8" w:space="0" w:color="auto"/>
              <w:bottom w:val="single" w:sz="4" w:space="0" w:color="auto"/>
              <w:right w:val="single" w:sz="4" w:space="0" w:color="auto"/>
            </w:tcBorders>
            <w:noWrap/>
            <w:vAlign w:val="bottom"/>
            <w:hideMark/>
          </w:tcPr>
          <w:p w:rsidR="003406DF" w:rsidRPr="003406DF" w:rsidRDefault="003406DF" w:rsidP="003406DF">
            <w:pPr>
              <w:spacing w:line="276" w:lineRule="auto"/>
              <w:rPr>
                <w:b/>
                <w:bCs/>
                <w:lang w:eastAsia="en-US"/>
              </w:rPr>
            </w:pPr>
            <w:r w:rsidRPr="003406DF">
              <w:rPr>
                <w:b/>
                <w:bCs/>
                <w:lang w:eastAsia="en-US"/>
              </w:rPr>
              <w:t>Méltányossági ápolási</w:t>
            </w:r>
          </w:p>
        </w:tc>
        <w:tc>
          <w:tcPr>
            <w:tcW w:w="1559" w:type="dxa"/>
            <w:tcBorders>
              <w:top w:val="nil"/>
              <w:left w:val="nil"/>
              <w:bottom w:val="single" w:sz="4" w:space="0" w:color="auto"/>
              <w:right w:val="single" w:sz="4" w:space="0" w:color="auto"/>
            </w:tcBorders>
            <w:noWrap/>
            <w:vAlign w:val="bottom"/>
            <w:hideMark/>
          </w:tcPr>
          <w:p w:rsidR="003406DF" w:rsidRPr="003406DF" w:rsidRDefault="003406DF" w:rsidP="003406DF">
            <w:pPr>
              <w:spacing w:line="276" w:lineRule="auto"/>
              <w:jc w:val="center"/>
              <w:rPr>
                <w:lang w:eastAsia="en-US"/>
              </w:rPr>
            </w:pPr>
            <w:r w:rsidRPr="003406DF">
              <w:rPr>
                <w:lang w:eastAsia="en-US"/>
              </w:rPr>
              <w:t>600 000</w:t>
            </w:r>
          </w:p>
        </w:tc>
        <w:tc>
          <w:tcPr>
            <w:tcW w:w="1286" w:type="dxa"/>
            <w:tcBorders>
              <w:top w:val="nil"/>
              <w:left w:val="nil"/>
              <w:bottom w:val="single" w:sz="4" w:space="0" w:color="auto"/>
              <w:right w:val="single" w:sz="4" w:space="0" w:color="auto"/>
            </w:tcBorders>
            <w:noWrap/>
            <w:vAlign w:val="bottom"/>
            <w:hideMark/>
          </w:tcPr>
          <w:p w:rsidR="003406DF" w:rsidRPr="003406DF" w:rsidRDefault="003406DF" w:rsidP="003406DF">
            <w:pPr>
              <w:spacing w:line="276" w:lineRule="auto"/>
              <w:jc w:val="center"/>
              <w:rPr>
                <w:lang w:eastAsia="en-US"/>
              </w:rPr>
            </w:pPr>
            <w:r w:rsidRPr="003406DF">
              <w:rPr>
                <w:lang w:eastAsia="en-US"/>
              </w:rPr>
              <w:t>128 250</w:t>
            </w:r>
          </w:p>
        </w:tc>
        <w:tc>
          <w:tcPr>
            <w:tcW w:w="1286" w:type="dxa"/>
            <w:tcBorders>
              <w:top w:val="nil"/>
              <w:left w:val="nil"/>
              <w:bottom w:val="single" w:sz="4" w:space="0" w:color="auto"/>
              <w:right w:val="single" w:sz="4" w:space="0" w:color="auto"/>
            </w:tcBorders>
            <w:noWrap/>
            <w:vAlign w:val="bottom"/>
            <w:hideMark/>
          </w:tcPr>
          <w:p w:rsidR="003406DF" w:rsidRPr="003406DF" w:rsidRDefault="003406DF" w:rsidP="003406DF">
            <w:pPr>
              <w:spacing w:line="276" w:lineRule="auto"/>
              <w:jc w:val="center"/>
              <w:rPr>
                <w:lang w:eastAsia="en-US"/>
              </w:rPr>
            </w:pPr>
            <w:r w:rsidRPr="003406DF">
              <w:rPr>
                <w:lang w:eastAsia="en-US"/>
              </w:rPr>
              <w:t>256 500</w:t>
            </w:r>
          </w:p>
        </w:tc>
        <w:tc>
          <w:tcPr>
            <w:tcW w:w="1475" w:type="dxa"/>
            <w:tcBorders>
              <w:top w:val="nil"/>
              <w:left w:val="nil"/>
              <w:bottom w:val="single" w:sz="4" w:space="0" w:color="auto"/>
              <w:right w:val="single" w:sz="4" w:space="0" w:color="auto"/>
            </w:tcBorders>
            <w:noWrap/>
            <w:vAlign w:val="bottom"/>
            <w:hideMark/>
          </w:tcPr>
          <w:p w:rsidR="003406DF" w:rsidRPr="003406DF" w:rsidRDefault="003406DF" w:rsidP="003406DF">
            <w:pPr>
              <w:spacing w:line="276" w:lineRule="auto"/>
              <w:jc w:val="center"/>
              <w:rPr>
                <w:lang w:eastAsia="en-US"/>
              </w:rPr>
            </w:pPr>
            <w:r w:rsidRPr="003406DF">
              <w:rPr>
                <w:lang w:eastAsia="en-US"/>
              </w:rPr>
              <w:t>384 750</w:t>
            </w:r>
          </w:p>
        </w:tc>
        <w:tc>
          <w:tcPr>
            <w:tcW w:w="1440" w:type="dxa"/>
            <w:tcBorders>
              <w:top w:val="nil"/>
              <w:left w:val="nil"/>
              <w:bottom w:val="single" w:sz="4" w:space="0" w:color="auto"/>
              <w:right w:val="single" w:sz="8" w:space="0" w:color="auto"/>
            </w:tcBorders>
            <w:shd w:val="clear" w:color="auto" w:fill="FFFFFF"/>
            <w:noWrap/>
            <w:vAlign w:val="bottom"/>
            <w:hideMark/>
          </w:tcPr>
          <w:p w:rsidR="003406DF" w:rsidRPr="003406DF" w:rsidRDefault="003406DF" w:rsidP="003406DF">
            <w:pPr>
              <w:spacing w:line="276" w:lineRule="auto"/>
              <w:jc w:val="center"/>
              <w:rPr>
                <w:lang w:eastAsia="en-US"/>
              </w:rPr>
            </w:pPr>
            <w:r w:rsidRPr="003406DF">
              <w:rPr>
                <w:lang w:eastAsia="en-US"/>
              </w:rPr>
              <w:t>513 000</w:t>
            </w:r>
          </w:p>
        </w:tc>
      </w:tr>
      <w:tr w:rsidR="003406DF" w:rsidRPr="003406DF" w:rsidTr="00E65E15">
        <w:trPr>
          <w:trHeight w:val="398"/>
        </w:trPr>
        <w:tc>
          <w:tcPr>
            <w:tcW w:w="2410" w:type="dxa"/>
            <w:tcBorders>
              <w:top w:val="nil"/>
              <w:left w:val="single" w:sz="8" w:space="0" w:color="auto"/>
              <w:bottom w:val="single" w:sz="4" w:space="0" w:color="auto"/>
              <w:right w:val="single" w:sz="4" w:space="0" w:color="auto"/>
            </w:tcBorders>
            <w:noWrap/>
            <w:vAlign w:val="bottom"/>
            <w:hideMark/>
          </w:tcPr>
          <w:p w:rsidR="003406DF" w:rsidRPr="003406DF" w:rsidRDefault="003406DF" w:rsidP="003406DF">
            <w:pPr>
              <w:spacing w:line="276" w:lineRule="auto"/>
              <w:rPr>
                <w:b/>
                <w:bCs/>
                <w:lang w:eastAsia="en-US"/>
              </w:rPr>
            </w:pPr>
            <w:r w:rsidRPr="003406DF">
              <w:rPr>
                <w:b/>
                <w:bCs/>
                <w:lang w:eastAsia="en-US"/>
              </w:rPr>
              <w:t>Diákok felső.o.tám</w:t>
            </w:r>
          </w:p>
        </w:tc>
        <w:tc>
          <w:tcPr>
            <w:tcW w:w="1559" w:type="dxa"/>
            <w:tcBorders>
              <w:top w:val="nil"/>
              <w:left w:val="nil"/>
              <w:bottom w:val="single" w:sz="4" w:space="0" w:color="auto"/>
              <w:right w:val="single" w:sz="4" w:space="0" w:color="auto"/>
            </w:tcBorders>
            <w:noWrap/>
            <w:vAlign w:val="bottom"/>
            <w:hideMark/>
          </w:tcPr>
          <w:p w:rsidR="003406DF" w:rsidRPr="003406DF" w:rsidRDefault="003406DF" w:rsidP="003406DF">
            <w:pPr>
              <w:spacing w:line="276" w:lineRule="auto"/>
              <w:jc w:val="center"/>
              <w:rPr>
                <w:lang w:eastAsia="en-US"/>
              </w:rPr>
            </w:pPr>
            <w:r w:rsidRPr="003406DF">
              <w:rPr>
                <w:lang w:eastAsia="en-US"/>
              </w:rPr>
              <w:t>200 000</w:t>
            </w:r>
          </w:p>
        </w:tc>
        <w:tc>
          <w:tcPr>
            <w:tcW w:w="1286" w:type="dxa"/>
            <w:tcBorders>
              <w:top w:val="nil"/>
              <w:left w:val="nil"/>
              <w:bottom w:val="single" w:sz="4" w:space="0" w:color="auto"/>
              <w:right w:val="single" w:sz="4" w:space="0" w:color="auto"/>
            </w:tcBorders>
            <w:noWrap/>
            <w:vAlign w:val="bottom"/>
            <w:hideMark/>
          </w:tcPr>
          <w:p w:rsidR="003406DF" w:rsidRPr="003406DF" w:rsidRDefault="003406DF" w:rsidP="003406DF">
            <w:pPr>
              <w:spacing w:line="276" w:lineRule="auto"/>
              <w:jc w:val="center"/>
              <w:rPr>
                <w:lang w:eastAsia="en-US"/>
              </w:rPr>
            </w:pPr>
            <w:r w:rsidRPr="003406DF">
              <w:rPr>
                <w:lang w:eastAsia="en-US"/>
              </w:rPr>
              <w:t>10 000</w:t>
            </w:r>
          </w:p>
        </w:tc>
        <w:tc>
          <w:tcPr>
            <w:tcW w:w="1286" w:type="dxa"/>
            <w:tcBorders>
              <w:top w:val="nil"/>
              <w:left w:val="nil"/>
              <w:bottom w:val="single" w:sz="4" w:space="0" w:color="auto"/>
              <w:right w:val="single" w:sz="4" w:space="0" w:color="auto"/>
            </w:tcBorders>
            <w:noWrap/>
            <w:vAlign w:val="bottom"/>
            <w:hideMark/>
          </w:tcPr>
          <w:p w:rsidR="003406DF" w:rsidRPr="003406DF" w:rsidRDefault="003406DF" w:rsidP="003406DF">
            <w:pPr>
              <w:spacing w:line="276" w:lineRule="auto"/>
              <w:jc w:val="center"/>
              <w:rPr>
                <w:lang w:eastAsia="en-US"/>
              </w:rPr>
            </w:pPr>
            <w:r w:rsidRPr="003406DF">
              <w:rPr>
                <w:lang w:eastAsia="en-US"/>
              </w:rPr>
              <w:t>25 000</w:t>
            </w:r>
          </w:p>
        </w:tc>
        <w:tc>
          <w:tcPr>
            <w:tcW w:w="1475" w:type="dxa"/>
            <w:tcBorders>
              <w:top w:val="nil"/>
              <w:left w:val="nil"/>
              <w:bottom w:val="single" w:sz="4" w:space="0" w:color="auto"/>
              <w:right w:val="single" w:sz="4" w:space="0" w:color="auto"/>
            </w:tcBorders>
            <w:noWrap/>
            <w:vAlign w:val="bottom"/>
            <w:hideMark/>
          </w:tcPr>
          <w:p w:rsidR="003406DF" w:rsidRPr="003406DF" w:rsidRDefault="003406DF" w:rsidP="003406DF">
            <w:pPr>
              <w:spacing w:line="276" w:lineRule="auto"/>
              <w:jc w:val="center"/>
              <w:rPr>
                <w:lang w:eastAsia="en-US"/>
              </w:rPr>
            </w:pPr>
            <w:r w:rsidRPr="003406DF">
              <w:rPr>
                <w:lang w:eastAsia="en-US"/>
              </w:rPr>
              <w:t>25 000</w:t>
            </w:r>
          </w:p>
        </w:tc>
        <w:tc>
          <w:tcPr>
            <w:tcW w:w="1440" w:type="dxa"/>
            <w:tcBorders>
              <w:top w:val="nil"/>
              <w:left w:val="nil"/>
              <w:bottom w:val="single" w:sz="4" w:space="0" w:color="auto"/>
              <w:right w:val="single" w:sz="8" w:space="0" w:color="auto"/>
            </w:tcBorders>
            <w:shd w:val="clear" w:color="auto" w:fill="FFFFFF"/>
            <w:noWrap/>
            <w:vAlign w:val="bottom"/>
            <w:hideMark/>
          </w:tcPr>
          <w:p w:rsidR="003406DF" w:rsidRPr="003406DF" w:rsidRDefault="003406DF" w:rsidP="003406DF">
            <w:pPr>
              <w:spacing w:line="276" w:lineRule="auto"/>
              <w:jc w:val="center"/>
              <w:rPr>
                <w:lang w:eastAsia="en-US"/>
              </w:rPr>
            </w:pPr>
            <w:r w:rsidRPr="003406DF">
              <w:rPr>
                <w:lang w:eastAsia="en-US"/>
              </w:rPr>
              <w:t>25 000</w:t>
            </w:r>
          </w:p>
        </w:tc>
      </w:tr>
      <w:tr w:rsidR="003406DF" w:rsidRPr="003406DF" w:rsidTr="00E65E15">
        <w:trPr>
          <w:trHeight w:val="398"/>
        </w:trPr>
        <w:tc>
          <w:tcPr>
            <w:tcW w:w="2410" w:type="dxa"/>
            <w:tcBorders>
              <w:top w:val="nil"/>
              <w:left w:val="single" w:sz="8" w:space="0" w:color="auto"/>
              <w:bottom w:val="single" w:sz="4" w:space="0" w:color="auto"/>
              <w:right w:val="single" w:sz="4" w:space="0" w:color="auto"/>
            </w:tcBorders>
            <w:noWrap/>
            <w:vAlign w:val="bottom"/>
            <w:hideMark/>
          </w:tcPr>
          <w:p w:rsidR="003406DF" w:rsidRPr="003406DF" w:rsidRDefault="003406DF" w:rsidP="003406DF">
            <w:pPr>
              <w:spacing w:line="276" w:lineRule="auto"/>
              <w:rPr>
                <w:b/>
                <w:bCs/>
                <w:lang w:eastAsia="en-US"/>
              </w:rPr>
            </w:pPr>
            <w:r w:rsidRPr="003406DF">
              <w:rPr>
                <w:b/>
                <w:bCs/>
                <w:lang w:eastAsia="en-US"/>
              </w:rPr>
              <w:t>Egyszeri támogatás (karácsony)</w:t>
            </w:r>
          </w:p>
        </w:tc>
        <w:tc>
          <w:tcPr>
            <w:tcW w:w="1559" w:type="dxa"/>
            <w:tcBorders>
              <w:top w:val="nil"/>
              <w:left w:val="nil"/>
              <w:bottom w:val="single" w:sz="4" w:space="0" w:color="auto"/>
              <w:right w:val="single" w:sz="4" w:space="0" w:color="auto"/>
            </w:tcBorders>
            <w:noWrap/>
            <w:vAlign w:val="bottom"/>
            <w:hideMark/>
          </w:tcPr>
          <w:p w:rsidR="003406DF" w:rsidRPr="003406DF" w:rsidRDefault="003406DF" w:rsidP="003406DF">
            <w:pPr>
              <w:spacing w:line="276" w:lineRule="auto"/>
              <w:jc w:val="center"/>
              <w:rPr>
                <w:lang w:eastAsia="en-US"/>
              </w:rPr>
            </w:pPr>
            <w:r w:rsidRPr="003406DF">
              <w:rPr>
                <w:lang w:eastAsia="en-US"/>
              </w:rPr>
              <w:t>15 000 000</w:t>
            </w:r>
          </w:p>
        </w:tc>
        <w:tc>
          <w:tcPr>
            <w:tcW w:w="1286" w:type="dxa"/>
            <w:tcBorders>
              <w:top w:val="nil"/>
              <w:left w:val="nil"/>
              <w:bottom w:val="single" w:sz="4" w:space="0" w:color="auto"/>
              <w:right w:val="single" w:sz="4" w:space="0" w:color="auto"/>
            </w:tcBorders>
            <w:noWrap/>
            <w:vAlign w:val="bottom"/>
            <w:hideMark/>
          </w:tcPr>
          <w:p w:rsidR="003406DF" w:rsidRPr="003406DF" w:rsidRDefault="003406DF" w:rsidP="003406DF">
            <w:pPr>
              <w:spacing w:line="276" w:lineRule="auto"/>
              <w:jc w:val="center"/>
              <w:rPr>
                <w:lang w:eastAsia="en-US"/>
              </w:rPr>
            </w:pPr>
            <w:r w:rsidRPr="003406DF">
              <w:rPr>
                <w:lang w:eastAsia="en-US"/>
              </w:rPr>
              <w:t>0</w:t>
            </w:r>
          </w:p>
        </w:tc>
        <w:tc>
          <w:tcPr>
            <w:tcW w:w="1286" w:type="dxa"/>
            <w:tcBorders>
              <w:top w:val="nil"/>
              <w:left w:val="nil"/>
              <w:bottom w:val="single" w:sz="4" w:space="0" w:color="auto"/>
              <w:right w:val="single" w:sz="4" w:space="0" w:color="auto"/>
            </w:tcBorders>
            <w:noWrap/>
            <w:vAlign w:val="bottom"/>
            <w:hideMark/>
          </w:tcPr>
          <w:p w:rsidR="003406DF" w:rsidRPr="003406DF" w:rsidRDefault="003406DF" w:rsidP="003406DF">
            <w:pPr>
              <w:spacing w:line="276" w:lineRule="auto"/>
              <w:jc w:val="center"/>
              <w:rPr>
                <w:lang w:eastAsia="en-US"/>
              </w:rPr>
            </w:pPr>
            <w:r w:rsidRPr="003406DF">
              <w:rPr>
                <w:lang w:eastAsia="en-US"/>
              </w:rPr>
              <w:t>0</w:t>
            </w:r>
          </w:p>
        </w:tc>
        <w:tc>
          <w:tcPr>
            <w:tcW w:w="1475" w:type="dxa"/>
            <w:tcBorders>
              <w:top w:val="nil"/>
              <w:left w:val="nil"/>
              <w:bottom w:val="single" w:sz="4" w:space="0" w:color="auto"/>
              <w:right w:val="single" w:sz="4" w:space="0" w:color="auto"/>
            </w:tcBorders>
            <w:noWrap/>
            <w:vAlign w:val="bottom"/>
            <w:hideMark/>
          </w:tcPr>
          <w:p w:rsidR="003406DF" w:rsidRPr="003406DF" w:rsidRDefault="003406DF" w:rsidP="003406DF">
            <w:pPr>
              <w:spacing w:line="276" w:lineRule="auto"/>
              <w:jc w:val="center"/>
              <w:rPr>
                <w:lang w:eastAsia="en-US"/>
              </w:rPr>
            </w:pPr>
            <w:r w:rsidRPr="003406DF">
              <w:rPr>
                <w:lang w:eastAsia="en-US"/>
              </w:rPr>
              <w:t>0</w:t>
            </w:r>
          </w:p>
        </w:tc>
        <w:tc>
          <w:tcPr>
            <w:tcW w:w="1440" w:type="dxa"/>
            <w:tcBorders>
              <w:top w:val="nil"/>
              <w:left w:val="nil"/>
              <w:bottom w:val="single" w:sz="4" w:space="0" w:color="auto"/>
              <w:right w:val="single" w:sz="8" w:space="0" w:color="auto"/>
            </w:tcBorders>
            <w:shd w:val="clear" w:color="auto" w:fill="FFFFFF"/>
            <w:noWrap/>
            <w:vAlign w:val="bottom"/>
            <w:hideMark/>
          </w:tcPr>
          <w:p w:rsidR="003406DF" w:rsidRPr="003406DF" w:rsidRDefault="003406DF" w:rsidP="003406DF">
            <w:pPr>
              <w:spacing w:line="276" w:lineRule="auto"/>
              <w:jc w:val="center"/>
              <w:rPr>
                <w:lang w:eastAsia="en-US"/>
              </w:rPr>
            </w:pPr>
            <w:r w:rsidRPr="003406DF">
              <w:rPr>
                <w:lang w:eastAsia="en-US"/>
              </w:rPr>
              <w:t>14 370 000</w:t>
            </w:r>
          </w:p>
        </w:tc>
      </w:tr>
      <w:tr w:rsidR="003406DF" w:rsidRPr="003406DF" w:rsidTr="00E65E15">
        <w:trPr>
          <w:trHeight w:val="398"/>
        </w:trPr>
        <w:tc>
          <w:tcPr>
            <w:tcW w:w="2410" w:type="dxa"/>
            <w:tcBorders>
              <w:top w:val="nil"/>
              <w:left w:val="single" w:sz="8" w:space="0" w:color="auto"/>
              <w:bottom w:val="single" w:sz="4" w:space="0" w:color="auto"/>
              <w:right w:val="single" w:sz="4" w:space="0" w:color="auto"/>
            </w:tcBorders>
            <w:noWrap/>
            <w:vAlign w:val="bottom"/>
            <w:hideMark/>
          </w:tcPr>
          <w:p w:rsidR="003406DF" w:rsidRPr="003406DF" w:rsidRDefault="003406DF" w:rsidP="003406DF">
            <w:pPr>
              <w:spacing w:line="276" w:lineRule="auto"/>
              <w:rPr>
                <w:b/>
                <w:bCs/>
                <w:lang w:eastAsia="en-US"/>
              </w:rPr>
            </w:pPr>
            <w:r w:rsidRPr="003406DF">
              <w:rPr>
                <w:b/>
                <w:bCs/>
                <w:lang w:eastAsia="en-US"/>
              </w:rPr>
              <w:t>Tüzelő támogatás</w:t>
            </w:r>
          </w:p>
        </w:tc>
        <w:tc>
          <w:tcPr>
            <w:tcW w:w="1559" w:type="dxa"/>
            <w:tcBorders>
              <w:top w:val="nil"/>
              <w:left w:val="nil"/>
              <w:bottom w:val="single" w:sz="4" w:space="0" w:color="auto"/>
              <w:right w:val="single" w:sz="4" w:space="0" w:color="auto"/>
            </w:tcBorders>
            <w:shd w:val="clear" w:color="auto" w:fill="FFFFFF"/>
            <w:noWrap/>
            <w:vAlign w:val="bottom"/>
            <w:hideMark/>
          </w:tcPr>
          <w:p w:rsidR="003406DF" w:rsidRPr="003406DF" w:rsidRDefault="003406DF" w:rsidP="003406DF">
            <w:pPr>
              <w:spacing w:line="276" w:lineRule="auto"/>
              <w:jc w:val="center"/>
              <w:rPr>
                <w:lang w:eastAsia="en-US"/>
              </w:rPr>
            </w:pPr>
            <w:r w:rsidRPr="003406DF">
              <w:rPr>
                <w:lang w:eastAsia="en-US"/>
              </w:rPr>
              <w:t>4 000 000</w:t>
            </w:r>
          </w:p>
        </w:tc>
        <w:tc>
          <w:tcPr>
            <w:tcW w:w="1286" w:type="dxa"/>
            <w:tcBorders>
              <w:top w:val="nil"/>
              <w:left w:val="nil"/>
              <w:bottom w:val="single" w:sz="4" w:space="0" w:color="auto"/>
              <w:right w:val="single" w:sz="4" w:space="0" w:color="auto"/>
            </w:tcBorders>
            <w:noWrap/>
            <w:vAlign w:val="bottom"/>
            <w:hideMark/>
          </w:tcPr>
          <w:p w:rsidR="003406DF" w:rsidRPr="003406DF" w:rsidRDefault="003406DF" w:rsidP="003406DF">
            <w:pPr>
              <w:spacing w:line="276" w:lineRule="auto"/>
              <w:jc w:val="center"/>
              <w:rPr>
                <w:lang w:eastAsia="en-US"/>
              </w:rPr>
            </w:pPr>
            <w:r w:rsidRPr="003406DF">
              <w:rPr>
                <w:lang w:eastAsia="en-US"/>
              </w:rPr>
              <w:t>0</w:t>
            </w:r>
          </w:p>
        </w:tc>
        <w:tc>
          <w:tcPr>
            <w:tcW w:w="1286" w:type="dxa"/>
            <w:tcBorders>
              <w:top w:val="nil"/>
              <w:left w:val="nil"/>
              <w:bottom w:val="single" w:sz="4" w:space="0" w:color="auto"/>
              <w:right w:val="single" w:sz="4" w:space="0" w:color="auto"/>
            </w:tcBorders>
            <w:noWrap/>
            <w:vAlign w:val="bottom"/>
            <w:hideMark/>
          </w:tcPr>
          <w:p w:rsidR="003406DF" w:rsidRPr="003406DF" w:rsidRDefault="003406DF" w:rsidP="003406DF">
            <w:pPr>
              <w:spacing w:line="276" w:lineRule="auto"/>
              <w:jc w:val="center"/>
              <w:rPr>
                <w:lang w:eastAsia="en-US"/>
              </w:rPr>
            </w:pPr>
            <w:r w:rsidRPr="003406DF">
              <w:rPr>
                <w:lang w:eastAsia="en-US"/>
              </w:rPr>
              <w:t>0</w:t>
            </w:r>
          </w:p>
        </w:tc>
        <w:tc>
          <w:tcPr>
            <w:tcW w:w="1475" w:type="dxa"/>
            <w:tcBorders>
              <w:top w:val="nil"/>
              <w:left w:val="nil"/>
              <w:bottom w:val="single" w:sz="4" w:space="0" w:color="auto"/>
              <w:right w:val="single" w:sz="4" w:space="0" w:color="auto"/>
            </w:tcBorders>
            <w:noWrap/>
            <w:vAlign w:val="bottom"/>
            <w:hideMark/>
          </w:tcPr>
          <w:p w:rsidR="003406DF" w:rsidRPr="003406DF" w:rsidRDefault="003406DF" w:rsidP="003406DF">
            <w:pPr>
              <w:spacing w:line="276" w:lineRule="auto"/>
              <w:jc w:val="center"/>
              <w:rPr>
                <w:lang w:eastAsia="en-US"/>
              </w:rPr>
            </w:pPr>
            <w:r w:rsidRPr="003406DF">
              <w:rPr>
                <w:lang w:eastAsia="en-US"/>
              </w:rPr>
              <w:t>896 000</w:t>
            </w:r>
          </w:p>
        </w:tc>
        <w:tc>
          <w:tcPr>
            <w:tcW w:w="1440" w:type="dxa"/>
            <w:tcBorders>
              <w:top w:val="nil"/>
              <w:left w:val="nil"/>
              <w:bottom w:val="single" w:sz="4" w:space="0" w:color="auto"/>
              <w:right w:val="single" w:sz="8" w:space="0" w:color="auto"/>
            </w:tcBorders>
            <w:shd w:val="clear" w:color="auto" w:fill="FFFFFF"/>
            <w:noWrap/>
            <w:vAlign w:val="bottom"/>
            <w:hideMark/>
          </w:tcPr>
          <w:p w:rsidR="003406DF" w:rsidRPr="003406DF" w:rsidRDefault="003406DF" w:rsidP="003406DF">
            <w:pPr>
              <w:spacing w:line="276" w:lineRule="auto"/>
              <w:jc w:val="center"/>
              <w:rPr>
                <w:lang w:eastAsia="en-US"/>
              </w:rPr>
            </w:pPr>
            <w:r w:rsidRPr="003406DF">
              <w:rPr>
                <w:lang w:eastAsia="en-US"/>
              </w:rPr>
              <w:t>3 291 000</w:t>
            </w:r>
          </w:p>
        </w:tc>
      </w:tr>
      <w:tr w:rsidR="003406DF" w:rsidRPr="003406DF" w:rsidTr="00E65E15">
        <w:trPr>
          <w:trHeight w:val="398"/>
        </w:trPr>
        <w:tc>
          <w:tcPr>
            <w:tcW w:w="2410" w:type="dxa"/>
            <w:tcBorders>
              <w:top w:val="nil"/>
              <w:left w:val="single" w:sz="8" w:space="0" w:color="auto"/>
              <w:bottom w:val="single" w:sz="4" w:space="0" w:color="auto"/>
              <w:right w:val="single" w:sz="4" w:space="0" w:color="auto"/>
            </w:tcBorders>
            <w:noWrap/>
            <w:vAlign w:val="bottom"/>
            <w:hideMark/>
          </w:tcPr>
          <w:p w:rsidR="003406DF" w:rsidRPr="003406DF" w:rsidRDefault="003406DF" w:rsidP="003406DF">
            <w:pPr>
              <w:spacing w:line="276" w:lineRule="auto"/>
              <w:rPr>
                <w:b/>
                <w:bCs/>
                <w:lang w:eastAsia="en-US"/>
              </w:rPr>
            </w:pPr>
            <w:r w:rsidRPr="003406DF">
              <w:rPr>
                <w:b/>
                <w:bCs/>
                <w:lang w:eastAsia="en-US"/>
              </w:rPr>
              <w:t>Gyógyfürdő</w:t>
            </w:r>
          </w:p>
        </w:tc>
        <w:tc>
          <w:tcPr>
            <w:tcW w:w="1559" w:type="dxa"/>
            <w:tcBorders>
              <w:top w:val="nil"/>
              <w:left w:val="nil"/>
              <w:bottom w:val="single" w:sz="4" w:space="0" w:color="auto"/>
              <w:right w:val="single" w:sz="4" w:space="0" w:color="auto"/>
            </w:tcBorders>
            <w:shd w:val="clear" w:color="auto" w:fill="FFFFFF"/>
            <w:noWrap/>
            <w:vAlign w:val="bottom"/>
            <w:hideMark/>
          </w:tcPr>
          <w:p w:rsidR="003406DF" w:rsidRPr="003406DF" w:rsidRDefault="003406DF" w:rsidP="003406DF">
            <w:pPr>
              <w:spacing w:line="276" w:lineRule="auto"/>
              <w:jc w:val="center"/>
              <w:rPr>
                <w:lang w:eastAsia="en-US"/>
              </w:rPr>
            </w:pPr>
            <w:r w:rsidRPr="003406DF">
              <w:rPr>
                <w:lang w:eastAsia="en-US"/>
              </w:rPr>
              <w:t>2 200 000</w:t>
            </w:r>
          </w:p>
        </w:tc>
        <w:tc>
          <w:tcPr>
            <w:tcW w:w="1286" w:type="dxa"/>
            <w:tcBorders>
              <w:top w:val="nil"/>
              <w:left w:val="nil"/>
              <w:bottom w:val="single" w:sz="4" w:space="0" w:color="auto"/>
              <w:right w:val="single" w:sz="4" w:space="0" w:color="auto"/>
            </w:tcBorders>
            <w:noWrap/>
            <w:vAlign w:val="bottom"/>
            <w:hideMark/>
          </w:tcPr>
          <w:p w:rsidR="003406DF" w:rsidRPr="003406DF" w:rsidRDefault="003406DF" w:rsidP="003406DF">
            <w:pPr>
              <w:spacing w:line="276" w:lineRule="auto"/>
              <w:jc w:val="center"/>
              <w:rPr>
                <w:lang w:eastAsia="en-US"/>
              </w:rPr>
            </w:pPr>
            <w:r w:rsidRPr="003406DF">
              <w:rPr>
                <w:lang w:eastAsia="en-US"/>
              </w:rPr>
              <w:t>469 200</w:t>
            </w:r>
          </w:p>
        </w:tc>
        <w:tc>
          <w:tcPr>
            <w:tcW w:w="1286" w:type="dxa"/>
            <w:tcBorders>
              <w:top w:val="nil"/>
              <w:left w:val="nil"/>
              <w:bottom w:val="single" w:sz="4" w:space="0" w:color="auto"/>
              <w:right w:val="single" w:sz="4" w:space="0" w:color="auto"/>
            </w:tcBorders>
            <w:noWrap/>
            <w:vAlign w:val="bottom"/>
            <w:hideMark/>
          </w:tcPr>
          <w:p w:rsidR="003406DF" w:rsidRPr="003406DF" w:rsidRDefault="003406DF" w:rsidP="003406DF">
            <w:pPr>
              <w:spacing w:line="276" w:lineRule="auto"/>
              <w:jc w:val="center"/>
              <w:rPr>
                <w:lang w:eastAsia="en-US"/>
              </w:rPr>
            </w:pPr>
            <w:r w:rsidRPr="003406DF">
              <w:rPr>
                <w:lang w:eastAsia="en-US"/>
              </w:rPr>
              <w:t>1 384 800</w:t>
            </w:r>
          </w:p>
        </w:tc>
        <w:tc>
          <w:tcPr>
            <w:tcW w:w="1475" w:type="dxa"/>
            <w:tcBorders>
              <w:top w:val="nil"/>
              <w:left w:val="nil"/>
              <w:bottom w:val="single" w:sz="4" w:space="0" w:color="auto"/>
              <w:right w:val="single" w:sz="4" w:space="0" w:color="auto"/>
            </w:tcBorders>
            <w:noWrap/>
            <w:vAlign w:val="bottom"/>
            <w:hideMark/>
          </w:tcPr>
          <w:p w:rsidR="003406DF" w:rsidRPr="003406DF" w:rsidRDefault="003406DF" w:rsidP="003406DF">
            <w:pPr>
              <w:spacing w:line="276" w:lineRule="auto"/>
              <w:jc w:val="center"/>
              <w:rPr>
                <w:lang w:eastAsia="en-US"/>
              </w:rPr>
            </w:pPr>
            <w:r w:rsidRPr="003406DF">
              <w:rPr>
                <w:lang w:eastAsia="en-US"/>
              </w:rPr>
              <w:t>1 797 800</w:t>
            </w:r>
          </w:p>
        </w:tc>
        <w:tc>
          <w:tcPr>
            <w:tcW w:w="1440" w:type="dxa"/>
            <w:tcBorders>
              <w:top w:val="nil"/>
              <w:left w:val="nil"/>
              <w:bottom w:val="single" w:sz="4" w:space="0" w:color="auto"/>
              <w:right w:val="single" w:sz="8" w:space="0" w:color="auto"/>
            </w:tcBorders>
            <w:shd w:val="clear" w:color="auto" w:fill="FFFFFF"/>
            <w:noWrap/>
            <w:vAlign w:val="bottom"/>
            <w:hideMark/>
          </w:tcPr>
          <w:p w:rsidR="003406DF" w:rsidRPr="003406DF" w:rsidRDefault="003406DF" w:rsidP="003406DF">
            <w:pPr>
              <w:spacing w:line="276" w:lineRule="auto"/>
              <w:jc w:val="center"/>
              <w:rPr>
                <w:lang w:eastAsia="en-US"/>
              </w:rPr>
            </w:pPr>
            <w:r w:rsidRPr="003406DF">
              <w:rPr>
                <w:lang w:eastAsia="en-US"/>
              </w:rPr>
              <w:t>1 797 800</w:t>
            </w:r>
          </w:p>
        </w:tc>
      </w:tr>
      <w:tr w:rsidR="003406DF" w:rsidRPr="003406DF" w:rsidTr="00E65E15">
        <w:trPr>
          <w:trHeight w:val="398"/>
        </w:trPr>
        <w:tc>
          <w:tcPr>
            <w:tcW w:w="2410" w:type="dxa"/>
            <w:tcBorders>
              <w:top w:val="nil"/>
              <w:left w:val="single" w:sz="8" w:space="0" w:color="auto"/>
              <w:bottom w:val="single" w:sz="4" w:space="0" w:color="auto"/>
              <w:right w:val="single" w:sz="4" w:space="0" w:color="auto"/>
            </w:tcBorders>
            <w:noWrap/>
            <w:vAlign w:val="bottom"/>
            <w:hideMark/>
          </w:tcPr>
          <w:p w:rsidR="003406DF" w:rsidRPr="003406DF" w:rsidRDefault="003406DF" w:rsidP="003406DF">
            <w:pPr>
              <w:spacing w:line="276" w:lineRule="auto"/>
              <w:rPr>
                <w:b/>
                <w:bCs/>
                <w:lang w:eastAsia="en-US"/>
              </w:rPr>
            </w:pPr>
            <w:r w:rsidRPr="003406DF">
              <w:rPr>
                <w:b/>
                <w:bCs/>
                <w:lang w:eastAsia="en-US"/>
              </w:rPr>
              <w:t xml:space="preserve">Rendkívüli telep tám + gyógyászati segéd </w:t>
            </w:r>
          </w:p>
        </w:tc>
        <w:tc>
          <w:tcPr>
            <w:tcW w:w="1559" w:type="dxa"/>
            <w:tcBorders>
              <w:top w:val="nil"/>
              <w:left w:val="nil"/>
              <w:bottom w:val="single" w:sz="4" w:space="0" w:color="auto"/>
              <w:right w:val="single" w:sz="4" w:space="0" w:color="auto"/>
            </w:tcBorders>
            <w:shd w:val="clear" w:color="auto" w:fill="FFFFFF"/>
            <w:noWrap/>
            <w:vAlign w:val="bottom"/>
            <w:hideMark/>
          </w:tcPr>
          <w:p w:rsidR="003406DF" w:rsidRPr="003406DF" w:rsidRDefault="003406DF" w:rsidP="003406DF">
            <w:pPr>
              <w:spacing w:line="276" w:lineRule="auto"/>
              <w:jc w:val="center"/>
              <w:rPr>
                <w:lang w:eastAsia="en-US"/>
              </w:rPr>
            </w:pPr>
            <w:r w:rsidRPr="003406DF">
              <w:rPr>
                <w:lang w:eastAsia="en-US"/>
              </w:rPr>
              <w:t>4 00 0000</w:t>
            </w:r>
          </w:p>
        </w:tc>
        <w:tc>
          <w:tcPr>
            <w:tcW w:w="1286" w:type="dxa"/>
            <w:tcBorders>
              <w:top w:val="nil"/>
              <w:left w:val="nil"/>
              <w:bottom w:val="single" w:sz="4" w:space="0" w:color="auto"/>
              <w:right w:val="single" w:sz="4" w:space="0" w:color="auto"/>
            </w:tcBorders>
            <w:noWrap/>
            <w:vAlign w:val="bottom"/>
            <w:hideMark/>
          </w:tcPr>
          <w:p w:rsidR="003406DF" w:rsidRPr="003406DF" w:rsidRDefault="003406DF" w:rsidP="003406DF">
            <w:pPr>
              <w:spacing w:line="276" w:lineRule="auto"/>
              <w:jc w:val="center"/>
              <w:rPr>
                <w:lang w:eastAsia="en-US"/>
              </w:rPr>
            </w:pPr>
            <w:r w:rsidRPr="003406DF">
              <w:rPr>
                <w:lang w:eastAsia="en-US"/>
              </w:rPr>
              <w:t>955 200</w:t>
            </w:r>
          </w:p>
        </w:tc>
        <w:tc>
          <w:tcPr>
            <w:tcW w:w="1286" w:type="dxa"/>
            <w:tcBorders>
              <w:top w:val="nil"/>
              <w:left w:val="nil"/>
              <w:bottom w:val="single" w:sz="4" w:space="0" w:color="auto"/>
              <w:right w:val="single" w:sz="4" w:space="0" w:color="auto"/>
            </w:tcBorders>
            <w:noWrap/>
            <w:vAlign w:val="bottom"/>
            <w:hideMark/>
          </w:tcPr>
          <w:p w:rsidR="003406DF" w:rsidRPr="003406DF" w:rsidRDefault="003406DF" w:rsidP="003406DF">
            <w:pPr>
              <w:spacing w:line="276" w:lineRule="auto"/>
              <w:jc w:val="center"/>
              <w:rPr>
                <w:lang w:eastAsia="en-US"/>
              </w:rPr>
            </w:pPr>
            <w:r w:rsidRPr="003406DF">
              <w:rPr>
                <w:lang w:eastAsia="en-US"/>
              </w:rPr>
              <w:t>1 918 700</w:t>
            </w:r>
          </w:p>
        </w:tc>
        <w:tc>
          <w:tcPr>
            <w:tcW w:w="1475" w:type="dxa"/>
            <w:tcBorders>
              <w:top w:val="nil"/>
              <w:left w:val="nil"/>
              <w:bottom w:val="single" w:sz="4" w:space="0" w:color="auto"/>
              <w:right w:val="single" w:sz="4" w:space="0" w:color="auto"/>
            </w:tcBorders>
            <w:noWrap/>
            <w:vAlign w:val="bottom"/>
            <w:hideMark/>
          </w:tcPr>
          <w:p w:rsidR="003406DF" w:rsidRPr="003406DF" w:rsidRDefault="003406DF" w:rsidP="003406DF">
            <w:pPr>
              <w:spacing w:line="276" w:lineRule="auto"/>
              <w:jc w:val="center"/>
              <w:rPr>
                <w:lang w:eastAsia="en-US"/>
              </w:rPr>
            </w:pPr>
            <w:r w:rsidRPr="003406DF">
              <w:rPr>
                <w:lang w:eastAsia="en-US"/>
              </w:rPr>
              <w:t>2 825 200</w:t>
            </w:r>
          </w:p>
        </w:tc>
        <w:tc>
          <w:tcPr>
            <w:tcW w:w="1440" w:type="dxa"/>
            <w:tcBorders>
              <w:top w:val="nil"/>
              <w:left w:val="nil"/>
              <w:bottom w:val="single" w:sz="4" w:space="0" w:color="auto"/>
              <w:right w:val="single" w:sz="8" w:space="0" w:color="auto"/>
            </w:tcBorders>
            <w:shd w:val="clear" w:color="auto" w:fill="FFFFFF"/>
            <w:noWrap/>
            <w:vAlign w:val="bottom"/>
            <w:hideMark/>
          </w:tcPr>
          <w:p w:rsidR="003406DF" w:rsidRPr="003406DF" w:rsidRDefault="003406DF" w:rsidP="003406DF">
            <w:pPr>
              <w:spacing w:line="276" w:lineRule="auto"/>
              <w:jc w:val="center"/>
              <w:rPr>
                <w:lang w:eastAsia="en-US"/>
              </w:rPr>
            </w:pPr>
            <w:r w:rsidRPr="003406DF">
              <w:rPr>
                <w:lang w:eastAsia="en-US"/>
              </w:rPr>
              <w:t>3 417 200</w:t>
            </w:r>
          </w:p>
        </w:tc>
      </w:tr>
      <w:tr w:rsidR="003406DF" w:rsidRPr="003406DF" w:rsidTr="00E65E15">
        <w:trPr>
          <w:trHeight w:val="398"/>
        </w:trPr>
        <w:tc>
          <w:tcPr>
            <w:tcW w:w="2410" w:type="dxa"/>
            <w:tcBorders>
              <w:top w:val="nil"/>
              <w:left w:val="single" w:sz="8" w:space="0" w:color="auto"/>
              <w:bottom w:val="single" w:sz="4" w:space="0" w:color="auto"/>
              <w:right w:val="single" w:sz="4" w:space="0" w:color="auto"/>
            </w:tcBorders>
            <w:noWrap/>
            <w:vAlign w:val="bottom"/>
            <w:hideMark/>
          </w:tcPr>
          <w:p w:rsidR="003406DF" w:rsidRPr="003406DF" w:rsidRDefault="003406DF" w:rsidP="003406DF">
            <w:pPr>
              <w:spacing w:line="276" w:lineRule="auto"/>
              <w:rPr>
                <w:b/>
                <w:bCs/>
                <w:lang w:eastAsia="en-US"/>
              </w:rPr>
            </w:pPr>
            <w:r w:rsidRPr="003406DF">
              <w:rPr>
                <w:b/>
                <w:bCs/>
                <w:lang w:eastAsia="en-US"/>
              </w:rPr>
              <w:t xml:space="preserve">Köztemetés </w:t>
            </w:r>
          </w:p>
        </w:tc>
        <w:tc>
          <w:tcPr>
            <w:tcW w:w="1559" w:type="dxa"/>
            <w:tcBorders>
              <w:top w:val="nil"/>
              <w:left w:val="nil"/>
              <w:bottom w:val="single" w:sz="4" w:space="0" w:color="auto"/>
              <w:right w:val="single" w:sz="4" w:space="0" w:color="auto"/>
            </w:tcBorders>
            <w:shd w:val="clear" w:color="auto" w:fill="FFFFFF"/>
            <w:noWrap/>
            <w:vAlign w:val="bottom"/>
            <w:hideMark/>
          </w:tcPr>
          <w:p w:rsidR="003406DF" w:rsidRPr="003406DF" w:rsidRDefault="003406DF" w:rsidP="003406DF">
            <w:pPr>
              <w:spacing w:line="276" w:lineRule="auto"/>
              <w:jc w:val="center"/>
              <w:rPr>
                <w:lang w:eastAsia="en-US"/>
              </w:rPr>
            </w:pPr>
            <w:r w:rsidRPr="003406DF">
              <w:rPr>
                <w:lang w:eastAsia="en-US"/>
              </w:rPr>
              <w:t>4 000 000</w:t>
            </w:r>
          </w:p>
        </w:tc>
        <w:tc>
          <w:tcPr>
            <w:tcW w:w="1286" w:type="dxa"/>
            <w:tcBorders>
              <w:top w:val="nil"/>
              <w:left w:val="nil"/>
              <w:bottom w:val="single" w:sz="4" w:space="0" w:color="auto"/>
              <w:right w:val="single" w:sz="4" w:space="0" w:color="auto"/>
            </w:tcBorders>
            <w:noWrap/>
            <w:vAlign w:val="bottom"/>
            <w:hideMark/>
          </w:tcPr>
          <w:p w:rsidR="003406DF" w:rsidRPr="003406DF" w:rsidRDefault="003406DF" w:rsidP="003406DF">
            <w:pPr>
              <w:spacing w:line="276" w:lineRule="auto"/>
              <w:jc w:val="center"/>
              <w:rPr>
                <w:lang w:eastAsia="en-US"/>
              </w:rPr>
            </w:pPr>
            <w:r w:rsidRPr="003406DF">
              <w:rPr>
                <w:lang w:eastAsia="en-US"/>
              </w:rPr>
              <w:t>886 932</w:t>
            </w:r>
          </w:p>
        </w:tc>
        <w:tc>
          <w:tcPr>
            <w:tcW w:w="1286" w:type="dxa"/>
            <w:tcBorders>
              <w:top w:val="nil"/>
              <w:left w:val="nil"/>
              <w:bottom w:val="single" w:sz="4" w:space="0" w:color="auto"/>
              <w:right w:val="single" w:sz="4" w:space="0" w:color="auto"/>
            </w:tcBorders>
            <w:noWrap/>
            <w:vAlign w:val="bottom"/>
            <w:hideMark/>
          </w:tcPr>
          <w:p w:rsidR="003406DF" w:rsidRPr="003406DF" w:rsidRDefault="003406DF" w:rsidP="003406DF">
            <w:pPr>
              <w:spacing w:line="276" w:lineRule="auto"/>
              <w:jc w:val="center"/>
              <w:rPr>
                <w:lang w:eastAsia="en-US"/>
              </w:rPr>
            </w:pPr>
            <w:r w:rsidRPr="003406DF">
              <w:rPr>
                <w:lang w:eastAsia="en-US"/>
              </w:rPr>
              <w:t>1 672 827</w:t>
            </w:r>
          </w:p>
        </w:tc>
        <w:tc>
          <w:tcPr>
            <w:tcW w:w="1475" w:type="dxa"/>
            <w:tcBorders>
              <w:top w:val="nil"/>
              <w:left w:val="nil"/>
              <w:bottom w:val="single" w:sz="4" w:space="0" w:color="auto"/>
              <w:right w:val="single" w:sz="4" w:space="0" w:color="auto"/>
            </w:tcBorders>
            <w:noWrap/>
            <w:vAlign w:val="bottom"/>
            <w:hideMark/>
          </w:tcPr>
          <w:p w:rsidR="003406DF" w:rsidRPr="003406DF" w:rsidRDefault="003406DF" w:rsidP="003406DF">
            <w:pPr>
              <w:spacing w:line="276" w:lineRule="auto"/>
              <w:jc w:val="center"/>
              <w:rPr>
                <w:lang w:eastAsia="en-US"/>
              </w:rPr>
            </w:pPr>
            <w:r w:rsidRPr="003406DF">
              <w:rPr>
                <w:lang w:eastAsia="en-US"/>
              </w:rPr>
              <w:t>1 876 352</w:t>
            </w:r>
          </w:p>
        </w:tc>
        <w:tc>
          <w:tcPr>
            <w:tcW w:w="1440" w:type="dxa"/>
            <w:tcBorders>
              <w:top w:val="nil"/>
              <w:left w:val="nil"/>
              <w:bottom w:val="single" w:sz="4" w:space="0" w:color="auto"/>
              <w:right w:val="single" w:sz="8" w:space="0" w:color="auto"/>
            </w:tcBorders>
            <w:shd w:val="clear" w:color="auto" w:fill="FFFFFF"/>
            <w:noWrap/>
            <w:vAlign w:val="bottom"/>
            <w:hideMark/>
          </w:tcPr>
          <w:p w:rsidR="003406DF" w:rsidRPr="003406DF" w:rsidRDefault="003406DF" w:rsidP="003406DF">
            <w:pPr>
              <w:spacing w:line="276" w:lineRule="auto"/>
              <w:jc w:val="center"/>
              <w:rPr>
                <w:rFonts w:ascii="Calibri" w:hAnsi="Calibri" w:cs="Calibri"/>
                <w:lang w:eastAsia="en-US"/>
              </w:rPr>
            </w:pPr>
            <w:r w:rsidRPr="003406DF">
              <w:rPr>
                <w:rFonts w:ascii="Calibri" w:hAnsi="Calibri" w:cs="Calibri"/>
                <w:lang w:eastAsia="en-US"/>
              </w:rPr>
              <w:t>2 811 747</w:t>
            </w:r>
          </w:p>
        </w:tc>
      </w:tr>
      <w:tr w:rsidR="003406DF" w:rsidRPr="003406DF" w:rsidTr="00E65E15">
        <w:trPr>
          <w:trHeight w:val="398"/>
        </w:trPr>
        <w:tc>
          <w:tcPr>
            <w:tcW w:w="2410" w:type="dxa"/>
            <w:tcBorders>
              <w:top w:val="nil"/>
              <w:left w:val="single" w:sz="8" w:space="0" w:color="auto"/>
              <w:bottom w:val="single" w:sz="4" w:space="0" w:color="auto"/>
              <w:right w:val="single" w:sz="4" w:space="0" w:color="auto"/>
            </w:tcBorders>
            <w:noWrap/>
            <w:vAlign w:val="bottom"/>
            <w:hideMark/>
          </w:tcPr>
          <w:p w:rsidR="003406DF" w:rsidRPr="003406DF" w:rsidRDefault="003406DF" w:rsidP="003406DF">
            <w:pPr>
              <w:spacing w:line="276" w:lineRule="auto"/>
              <w:rPr>
                <w:b/>
                <w:bCs/>
                <w:lang w:eastAsia="en-US"/>
              </w:rPr>
            </w:pPr>
            <w:r w:rsidRPr="003406DF">
              <w:rPr>
                <w:b/>
                <w:bCs/>
                <w:lang w:eastAsia="en-US"/>
              </w:rPr>
              <w:t xml:space="preserve">Összesen: </w:t>
            </w:r>
          </w:p>
        </w:tc>
        <w:tc>
          <w:tcPr>
            <w:tcW w:w="1559" w:type="dxa"/>
            <w:tcBorders>
              <w:top w:val="nil"/>
              <w:left w:val="nil"/>
              <w:bottom w:val="single" w:sz="4" w:space="0" w:color="auto"/>
              <w:right w:val="single" w:sz="4" w:space="0" w:color="auto"/>
            </w:tcBorders>
            <w:shd w:val="clear" w:color="auto" w:fill="FFFFFF"/>
            <w:noWrap/>
            <w:vAlign w:val="bottom"/>
            <w:hideMark/>
          </w:tcPr>
          <w:p w:rsidR="003406DF" w:rsidRPr="003406DF" w:rsidRDefault="003406DF" w:rsidP="003406DF">
            <w:pPr>
              <w:spacing w:line="276" w:lineRule="auto"/>
              <w:jc w:val="center"/>
              <w:rPr>
                <w:b/>
                <w:bCs/>
                <w:lang w:eastAsia="en-US"/>
              </w:rPr>
            </w:pPr>
            <w:r w:rsidRPr="003406DF">
              <w:rPr>
                <w:b/>
                <w:bCs/>
                <w:lang w:eastAsia="en-US"/>
              </w:rPr>
              <w:t>45 000 000</w:t>
            </w:r>
          </w:p>
        </w:tc>
        <w:tc>
          <w:tcPr>
            <w:tcW w:w="1286" w:type="dxa"/>
            <w:tcBorders>
              <w:top w:val="nil"/>
              <w:left w:val="nil"/>
              <w:bottom w:val="single" w:sz="4" w:space="0" w:color="auto"/>
              <w:right w:val="single" w:sz="4" w:space="0" w:color="auto"/>
            </w:tcBorders>
            <w:shd w:val="clear" w:color="auto" w:fill="FFFFFF"/>
            <w:noWrap/>
            <w:vAlign w:val="bottom"/>
            <w:hideMark/>
          </w:tcPr>
          <w:p w:rsidR="003406DF" w:rsidRPr="003406DF" w:rsidRDefault="003406DF" w:rsidP="003406DF">
            <w:pPr>
              <w:spacing w:line="276" w:lineRule="auto"/>
              <w:jc w:val="center"/>
              <w:rPr>
                <w:b/>
                <w:bCs/>
                <w:lang w:eastAsia="en-US"/>
              </w:rPr>
            </w:pPr>
            <w:r w:rsidRPr="003406DF">
              <w:rPr>
                <w:b/>
                <w:bCs/>
                <w:lang w:eastAsia="en-US"/>
              </w:rPr>
              <w:t>5 505 686</w:t>
            </w:r>
          </w:p>
        </w:tc>
        <w:tc>
          <w:tcPr>
            <w:tcW w:w="1286" w:type="dxa"/>
            <w:tcBorders>
              <w:top w:val="nil"/>
              <w:left w:val="nil"/>
              <w:bottom w:val="single" w:sz="4" w:space="0" w:color="auto"/>
              <w:right w:val="single" w:sz="4" w:space="0" w:color="auto"/>
            </w:tcBorders>
            <w:shd w:val="clear" w:color="auto" w:fill="FFFFFF"/>
            <w:noWrap/>
            <w:vAlign w:val="bottom"/>
            <w:hideMark/>
          </w:tcPr>
          <w:p w:rsidR="003406DF" w:rsidRPr="003406DF" w:rsidRDefault="003406DF" w:rsidP="003406DF">
            <w:pPr>
              <w:spacing w:line="276" w:lineRule="auto"/>
              <w:jc w:val="center"/>
              <w:rPr>
                <w:b/>
                <w:bCs/>
                <w:lang w:eastAsia="en-US"/>
              </w:rPr>
            </w:pPr>
            <w:r w:rsidRPr="003406DF">
              <w:rPr>
                <w:b/>
                <w:bCs/>
                <w:lang w:eastAsia="en-US"/>
              </w:rPr>
              <w:t>11 091 580</w:t>
            </w:r>
          </w:p>
        </w:tc>
        <w:tc>
          <w:tcPr>
            <w:tcW w:w="1475" w:type="dxa"/>
            <w:tcBorders>
              <w:top w:val="nil"/>
              <w:left w:val="nil"/>
              <w:bottom w:val="single" w:sz="4" w:space="0" w:color="auto"/>
              <w:right w:val="single" w:sz="4" w:space="0" w:color="auto"/>
            </w:tcBorders>
            <w:shd w:val="clear" w:color="auto" w:fill="FFFFFF"/>
            <w:noWrap/>
            <w:vAlign w:val="bottom"/>
            <w:hideMark/>
          </w:tcPr>
          <w:p w:rsidR="003406DF" w:rsidRPr="003406DF" w:rsidRDefault="003406DF" w:rsidP="003406DF">
            <w:pPr>
              <w:spacing w:line="276" w:lineRule="auto"/>
              <w:jc w:val="center"/>
              <w:rPr>
                <w:b/>
                <w:bCs/>
                <w:lang w:eastAsia="en-US"/>
              </w:rPr>
            </w:pPr>
            <w:r w:rsidRPr="003406DF">
              <w:rPr>
                <w:b/>
                <w:bCs/>
                <w:lang w:eastAsia="en-US"/>
              </w:rPr>
              <w:t>16 353 785</w:t>
            </w:r>
          </w:p>
        </w:tc>
        <w:tc>
          <w:tcPr>
            <w:tcW w:w="1440" w:type="dxa"/>
            <w:tcBorders>
              <w:top w:val="nil"/>
              <w:left w:val="nil"/>
              <w:bottom w:val="single" w:sz="4" w:space="0" w:color="auto"/>
              <w:right w:val="single" w:sz="8" w:space="0" w:color="auto"/>
            </w:tcBorders>
            <w:noWrap/>
            <w:vAlign w:val="bottom"/>
            <w:hideMark/>
          </w:tcPr>
          <w:p w:rsidR="003406DF" w:rsidRPr="003406DF" w:rsidRDefault="003406DF" w:rsidP="003406DF">
            <w:pPr>
              <w:spacing w:line="276" w:lineRule="auto"/>
              <w:jc w:val="center"/>
              <w:rPr>
                <w:b/>
                <w:bCs/>
                <w:lang w:eastAsia="en-US"/>
              </w:rPr>
            </w:pPr>
            <w:r w:rsidRPr="003406DF">
              <w:rPr>
                <w:b/>
                <w:bCs/>
                <w:lang w:eastAsia="en-US"/>
              </w:rPr>
              <w:t>37 791 293</w:t>
            </w:r>
          </w:p>
        </w:tc>
      </w:tr>
    </w:tbl>
    <w:p w:rsidR="003406DF" w:rsidRPr="003406DF" w:rsidRDefault="003406DF" w:rsidP="00306973">
      <w:pPr>
        <w:spacing w:before="0" w:beforeAutospacing="0" w:after="0" w:afterAutospacing="0"/>
        <w:rPr>
          <w:b/>
          <w:sz w:val="24"/>
          <w:szCs w:val="24"/>
        </w:rPr>
      </w:pPr>
    </w:p>
    <w:p w:rsidR="003406DF" w:rsidRPr="003406DF" w:rsidRDefault="003406DF" w:rsidP="003406DF">
      <w:pPr>
        <w:spacing w:before="0" w:beforeAutospacing="0" w:after="0" w:afterAutospacing="0"/>
        <w:ind w:left="0"/>
        <w:rPr>
          <w:sz w:val="24"/>
          <w:szCs w:val="24"/>
        </w:rPr>
      </w:pPr>
    </w:p>
    <w:p w:rsidR="003406DF" w:rsidRPr="003406DF" w:rsidRDefault="003406DF" w:rsidP="003406DF">
      <w:pPr>
        <w:tabs>
          <w:tab w:val="left" w:pos="4035"/>
        </w:tabs>
        <w:spacing w:before="0" w:beforeAutospacing="0" w:after="0" w:afterAutospacing="0"/>
        <w:ind w:left="0"/>
        <w:rPr>
          <w:sz w:val="24"/>
          <w:szCs w:val="24"/>
          <w:u w:val="single"/>
        </w:rPr>
      </w:pPr>
      <w:r w:rsidRPr="003406DF">
        <w:rPr>
          <w:sz w:val="24"/>
          <w:szCs w:val="24"/>
        </w:rPr>
        <w:t xml:space="preserve">3.) Az osztály feladatai közé tartozik az </w:t>
      </w:r>
      <w:r w:rsidRPr="003406DF">
        <w:rPr>
          <w:b/>
          <w:sz w:val="24"/>
          <w:szCs w:val="24"/>
        </w:rPr>
        <w:t>igazgatási feladatok ellátása</w:t>
      </w:r>
      <w:r w:rsidRPr="003406DF">
        <w:rPr>
          <w:sz w:val="24"/>
          <w:szCs w:val="24"/>
        </w:rPr>
        <w:t xml:space="preserve"> is jellemzően az alábbiakban: </w:t>
      </w:r>
    </w:p>
    <w:p w:rsidR="003406DF" w:rsidRPr="003406DF" w:rsidRDefault="003406DF" w:rsidP="003406DF">
      <w:pPr>
        <w:spacing w:before="0" w:beforeAutospacing="0" w:after="0" w:afterAutospacing="0"/>
        <w:ind w:left="540" w:hanging="180"/>
        <w:rPr>
          <w:sz w:val="24"/>
          <w:szCs w:val="24"/>
        </w:rPr>
      </w:pPr>
      <w:r w:rsidRPr="003406DF">
        <w:rPr>
          <w:sz w:val="24"/>
          <w:szCs w:val="24"/>
        </w:rPr>
        <w:t xml:space="preserve">- a kereskedelmi, ipari és szolgáltatási tevékenységek végzéséhez kapcsolódó  </w:t>
      </w:r>
    </w:p>
    <w:p w:rsidR="003406DF" w:rsidRPr="003406DF" w:rsidRDefault="003406DF" w:rsidP="003406DF">
      <w:pPr>
        <w:spacing w:before="0" w:beforeAutospacing="0" w:after="0" w:afterAutospacing="0"/>
        <w:ind w:left="540" w:hanging="180"/>
        <w:rPr>
          <w:sz w:val="24"/>
          <w:szCs w:val="24"/>
        </w:rPr>
      </w:pPr>
      <w:r w:rsidRPr="003406DF">
        <w:rPr>
          <w:sz w:val="24"/>
          <w:szCs w:val="24"/>
        </w:rPr>
        <w:t>-</w:t>
      </w:r>
      <w:r w:rsidRPr="003406DF">
        <w:rPr>
          <w:sz w:val="24"/>
          <w:szCs w:val="24"/>
        </w:rPr>
        <w:tab/>
        <w:t xml:space="preserve">a rendezvények engedélyezésével kapcsolatos </w:t>
      </w:r>
    </w:p>
    <w:p w:rsidR="003406DF" w:rsidRPr="003406DF" w:rsidRDefault="003406DF" w:rsidP="003406DF">
      <w:pPr>
        <w:spacing w:before="0" w:beforeAutospacing="0" w:after="0" w:afterAutospacing="0"/>
        <w:ind w:left="540" w:hanging="180"/>
        <w:rPr>
          <w:sz w:val="24"/>
          <w:szCs w:val="24"/>
        </w:rPr>
      </w:pPr>
      <w:r w:rsidRPr="003406DF">
        <w:rPr>
          <w:sz w:val="24"/>
          <w:szCs w:val="24"/>
        </w:rPr>
        <w:t>- a szálláshelyek engedélyezésével kapcsolatos</w:t>
      </w:r>
    </w:p>
    <w:p w:rsidR="003406DF" w:rsidRPr="003406DF" w:rsidRDefault="003406DF" w:rsidP="003406DF">
      <w:pPr>
        <w:spacing w:before="0" w:beforeAutospacing="0" w:after="0" w:afterAutospacing="0"/>
        <w:ind w:left="540" w:hanging="180"/>
        <w:rPr>
          <w:sz w:val="24"/>
          <w:szCs w:val="24"/>
        </w:rPr>
      </w:pPr>
      <w:r w:rsidRPr="003406DF">
        <w:rPr>
          <w:sz w:val="24"/>
          <w:szCs w:val="24"/>
        </w:rPr>
        <w:t>- a vásárok és piacok engedélyezésével kapcsolatos</w:t>
      </w:r>
    </w:p>
    <w:p w:rsidR="003406DF" w:rsidRPr="003406DF" w:rsidRDefault="003406DF" w:rsidP="003406DF">
      <w:pPr>
        <w:spacing w:before="0" w:beforeAutospacing="0" w:after="0" w:afterAutospacing="0"/>
        <w:ind w:left="540" w:hanging="180"/>
        <w:rPr>
          <w:sz w:val="24"/>
          <w:szCs w:val="24"/>
        </w:rPr>
      </w:pPr>
      <w:r w:rsidRPr="003406DF">
        <w:rPr>
          <w:sz w:val="24"/>
          <w:szCs w:val="24"/>
        </w:rPr>
        <w:t>-</w:t>
      </w:r>
      <w:r w:rsidRPr="003406DF">
        <w:rPr>
          <w:sz w:val="24"/>
          <w:szCs w:val="24"/>
        </w:rPr>
        <w:tab/>
        <w:t>a parlagfű elleni közérdekű védekezés végrehajtásához kapcsolódó</w:t>
      </w:r>
    </w:p>
    <w:p w:rsidR="003406DF" w:rsidRPr="003406DF" w:rsidRDefault="003406DF" w:rsidP="003406DF">
      <w:pPr>
        <w:spacing w:before="0" w:beforeAutospacing="0" w:after="0" w:afterAutospacing="0"/>
        <w:ind w:left="540" w:hanging="180"/>
        <w:rPr>
          <w:sz w:val="24"/>
          <w:szCs w:val="24"/>
        </w:rPr>
      </w:pPr>
      <w:r w:rsidRPr="003406DF">
        <w:rPr>
          <w:sz w:val="24"/>
          <w:szCs w:val="24"/>
        </w:rPr>
        <w:t>-</w:t>
      </w:r>
      <w:r w:rsidRPr="003406DF">
        <w:rPr>
          <w:sz w:val="24"/>
          <w:szCs w:val="24"/>
        </w:rPr>
        <w:tab/>
        <w:t>a méhészethez kapcsolódó</w:t>
      </w:r>
    </w:p>
    <w:p w:rsidR="003406DF" w:rsidRPr="003406DF" w:rsidRDefault="003406DF" w:rsidP="003406DF">
      <w:pPr>
        <w:spacing w:before="0" w:beforeAutospacing="0" w:after="0" w:afterAutospacing="0"/>
        <w:ind w:left="540" w:hanging="180"/>
        <w:rPr>
          <w:sz w:val="24"/>
          <w:szCs w:val="24"/>
        </w:rPr>
      </w:pPr>
      <w:r w:rsidRPr="003406DF">
        <w:rPr>
          <w:sz w:val="24"/>
          <w:szCs w:val="24"/>
        </w:rPr>
        <w:t>-</w:t>
      </w:r>
      <w:r w:rsidRPr="003406DF">
        <w:rPr>
          <w:sz w:val="24"/>
          <w:szCs w:val="24"/>
        </w:rPr>
        <w:tab/>
        <w:t>állatokról és tartása engedélyezésének részletes szabályaival összefüggő, valamint az állatvédelmi feladat és hatáskörök</w:t>
      </w:r>
    </w:p>
    <w:p w:rsidR="003406DF" w:rsidRPr="003406DF" w:rsidRDefault="003406DF" w:rsidP="003406DF">
      <w:pPr>
        <w:spacing w:before="0" w:beforeAutospacing="0" w:after="0" w:afterAutospacing="0"/>
        <w:ind w:left="540" w:hanging="180"/>
        <w:rPr>
          <w:sz w:val="24"/>
          <w:szCs w:val="24"/>
        </w:rPr>
      </w:pPr>
      <w:r w:rsidRPr="003406DF">
        <w:rPr>
          <w:sz w:val="24"/>
          <w:szCs w:val="24"/>
        </w:rPr>
        <w:t>-</w:t>
      </w:r>
      <w:r w:rsidRPr="003406DF">
        <w:rPr>
          <w:sz w:val="24"/>
          <w:szCs w:val="24"/>
        </w:rPr>
        <w:tab/>
        <w:t>a fás szárú növények védelmével összefüggő feladatok</w:t>
      </w:r>
    </w:p>
    <w:p w:rsidR="003406DF" w:rsidRPr="003406DF" w:rsidRDefault="003406DF" w:rsidP="003406DF">
      <w:pPr>
        <w:spacing w:before="0" w:beforeAutospacing="0" w:after="0" w:afterAutospacing="0"/>
        <w:ind w:left="540" w:hanging="180"/>
        <w:rPr>
          <w:sz w:val="24"/>
          <w:szCs w:val="24"/>
        </w:rPr>
      </w:pPr>
    </w:p>
    <w:p w:rsidR="003406DF" w:rsidRPr="003406DF" w:rsidRDefault="003406DF" w:rsidP="003406DF">
      <w:pPr>
        <w:spacing w:before="0" w:beforeAutospacing="0" w:after="0" w:afterAutospacing="0"/>
        <w:ind w:left="284"/>
        <w:rPr>
          <w:sz w:val="24"/>
          <w:szCs w:val="24"/>
        </w:rPr>
      </w:pPr>
      <w:r w:rsidRPr="003406DF">
        <w:rPr>
          <w:sz w:val="24"/>
          <w:szCs w:val="24"/>
        </w:rPr>
        <w:t xml:space="preserve">Ezen feladatot </w:t>
      </w:r>
      <w:r w:rsidRPr="003406DF">
        <w:rPr>
          <w:b/>
          <w:sz w:val="24"/>
          <w:szCs w:val="24"/>
        </w:rPr>
        <w:t>1 fő igazgatási ügyintéző biztosítja</w:t>
      </w:r>
      <w:r w:rsidRPr="003406DF">
        <w:rPr>
          <w:sz w:val="24"/>
          <w:szCs w:val="24"/>
        </w:rPr>
        <w:t xml:space="preserve"> a vállalkozókkal való folyamatos kapcsolattartás, ellenőrzési, külső helyszín megtekintési feladatok ellátásával. </w:t>
      </w:r>
    </w:p>
    <w:p w:rsidR="003406DF" w:rsidRPr="003406DF" w:rsidRDefault="003406DF" w:rsidP="003406DF">
      <w:pPr>
        <w:spacing w:before="0" w:beforeAutospacing="0" w:after="0" w:afterAutospacing="0"/>
        <w:ind w:left="284"/>
        <w:rPr>
          <w:sz w:val="24"/>
          <w:szCs w:val="24"/>
        </w:rPr>
      </w:pPr>
    </w:p>
    <w:p w:rsidR="003406DF" w:rsidRPr="003406DF" w:rsidRDefault="003406DF" w:rsidP="003406DF">
      <w:pPr>
        <w:spacing w:before="0" w:beforeAutospacing="0" w:after="0" w:afterAutospacing="0"/>
        <w:ind w:left="284"/>
        <w:rPr>
          <w:sz w:val="24"/>
          <w:szCs w:val="24"/>
        </w:rPr>
      </w:pPr>
      <w:r w:rsidRPr="003406DF">
        <w:rPr>
          <w:sz w:val="24"/>
          <w:szCs w:val="24"/>
        </w:rPr>
        <w:t xml:space="preserve">Jelen feladatkörben kiemelten magas számú a </w:t>
      </w:r>
      <w:r w:rsidRPr="003406DF">
        <w:rPr>
          <w:b/>
          <w:sz w:val="24"/>
          <w:szCs w:val="24"/>
        </w:rPr>
        <w:t>lakossági panaszkezelések</w:t>
      </w:r>
      <w:r w:rsidRPr="003406DF">
        <w:rPr>
          <w:sz w:val="24"/>
          <w:szCs w:val="24"/>
        </w:rPr>
        <w:t xml:space="preserve">, panaszkivizsgálások ügyintézése. </w:t>
      </w:r>
    </w:p>
    <w:p w:rsidR="003406DF" w:rsidRPr="003406DF" w:rsidRDefault="003406DF" w:rsidP="003406DF">
      <w:pPr>
        <w:spacing w:before="0" w:beforeAutospacing="0" w:after="0" w:afterAutospacing="0"/>
        <w:ind w:left="0"/>
        <w:rPr>
          <w:sz w:val="24"/>
          <w:szCs w:val="24"/>
        </w:rPr>
      </w:pPr>
    </w:p>
    <w:p w:rsidR="003406DF" w:rsidRPr="003406DF" w:rsidRDefault="003406DF" w:rsidP="003406DF">
      <w:pPr>
        <w:spacing w:before="0" w:beforeAutospacing="0" w:after="0" w:afterAutospacing="0"/>
        <w:ind w:left="284"/>
        <w:rPr>
          <w:sz w:val="24"/>
          <w:szCs w:val="24"/>
        </w:rPr>
      </w:pPr>
      <w:r w:rsidRPr="003406DF">
        <w:rPr>
          <w:sz w:val="24"/>
          <w:szCs w:val="24"/>
        </w:rPr>
        <w:t xml:space="preserve">A település egészére kiterjedő </w:t>
      </w:r>
      <w:r w:rsidRPr="003406DF">
        <w:rPr>
          <w:b/>
          <w:sz w:val="24"/>
          <w:szCs w:val="24"/>
        </w:rPr>
        <w:t>kóbor ebek befogása, patkányirtás megszervezése</w:t>
      </w:r>
      <w:r w:rsidRPr="003406DF">
        <w:rPr>
          <w:sz w:val="24"/>
          <w:szCs w:val="24"/>
        </w:rPr>
        <w:t xml:space="preserve"> is az igazgatási ügyintéző feladata.</w:t>
      </w:r>
    </w:p>
    <w:p w:rsidR="003406DF" w:rsidRPr="003406DF" w:rsidRDefault="003406DF" w:rsidP="003406DF">
      <w:pPr>
        <w:spacing w:before="0" w:beforeAutospacing="0" w:after="0" w:afterAutospacing="0"/>
        <w:ind w:left="284"/>
        <w:rPr>
          <w:sz w:val="24"/>
          <w:szCs w:val="24"/>
        </w:rPr>
      </w:pPr>
    </w:p>
    <w:p w:rsidR="003406DF" w:rsidRPr="003406DF" w:rsidRDefault="003406DF" w:rsidP="003406DF">
      <w:pPr>
        <w:spacing w:before="0" w:beforeAutospacing="0" w:after="0" w:afterAutospacing="0"/>
        <w:ind w:left="284"/>
        <w:rPr>
          <w:sz w:val="24"/>
          <w:szCs w:val="24"/>
        </w:rPr>
      </w:pPr>
      <w:r w:rsidRPr="003406DF">
        <w:rPr>
          <w:sz w:val="24"/>
          <w:szCs w:val="24"/>
        </w:rPr>
        <w:t xml:space="preserve">A </w:t>
      </w:r>
      <w:r w:rsidRPr="003406DF">
        <w:rPr>
          <w:b/>
          <w:sz w:val="24"/>
          <w:szCs w:val="24"/>
        </w:rPr>
        <w:t>közterületen lévő élet és balesetveszélyes fák kivágásának engedélyezési eljárásának</w:t>
      </w:r>
      <w:r w:rsidRPr="003406DF">
        <w:rPr>
          <w:sz w:val="24"/>
          <w:szCs w:val="24"/>
        </w:rPr>
        <w:t xml:space="preserve"> </w:t>
      </w:r>
      <w:r w:rsidRPr="003406DF">
        <w:rPr>
          <w:b/>
          <w:sz w:val="24"/>
          <w:szCs w:val="24"/>
        </w:rPr>
        <w:t>lefolytatása</w:t>
      </w:r>
      <w:r w:rsidRPr="003406DF">
        <w:rPr>
          <w:sz w:val="24"/>
          <w:szCs w:val="24"/>
        </w:rPr>
        <w:t xml:space="preserve"> szintén az igazgatási feladatok közzé tartozik. </w:t>
      </w:r>
    </w:p>
    <w:p w:rsidR="003406DF" w:rsidRPr="003406DF" w:rsidRDefault="003406DF" w:rsidP="003406DF">
      <w:pPr>
        <w:spacing w:before="0" w:beforeAutospacing="0" w:after="0" w:afterAutospacing="0"/>
        <w:ind w:left="0"/>
        <w:rPr>
          <w:color w:val="FF0000"/>
          <w:sz w:val="24"/>
          <w:szCs w:val="24"/>
        </w:rPr>
      </w:pPr>
    </w:p>
    <w:p w:rsidR="003406DF" w:rsidRPr="003406DF" w:rsidRDefault="003406DF" w:rsidP="003406DF">
      <w:pPr>
        <w:spacing w:before="0" w:beforeAutospacing="0" w:after="0" w:afterAutospacing="0"/>
        <w:ind w:left="0"/>
        <w:rPr>
          <w:sz w:val="24"/>
          <w:szCs w:val="24"/>
        </w:rPr>
      </w:pPr>
      <w:r w:rsidRPr="003406DF">
        <w:rPr>
          <w:b/>
          <w:sz w:val="24"/>
          <w:szCs w:val="24"/>
          <w:u w:val="single"/>
        </w:rPr>
        <w:t>2023. évben az igazgatási területhez</w:t>
      </w:r>
      <w:r w:rsidRPr="003406DF">
        <w:rPr>
          <w:sz w:val="24"/>
          <w:szCs w:val="24"/>
        </w:rPr>
        <w:t xml:space="preserve"> tartozó feladatok az alábbiakban alakultak számokban: </w:t>
      </w:r>
    </w:p>
    <w:p w:rsidR="003406DF" w:rsidRPr="003406DF" w:rsidRDefault="003406DF" w:rsidP="003406DF">
      <w:pPr>
        <w:numPr>
          <w:ilvl w:val="0"/>
          <w:numId w:val="16"/>
        </w:numPr>
        <w:spacing w:before="0" w:beforeAutospacing="0" w:after="200" w:afterAutospacing="0" w:line="276" w:lineRule="auto"/>
        <w:ind w:left="1440"/>
        <w:contextualSpacing/>
        <w:jc w:val="left"/>
        <w:rPr>
          <w:sz w:val="24"/>
          <w:szCs w:val="24"/>
        </w:rPr>
      </w:pPr>
      <w:r w:rsidRPr="003406DF">
        <w:rPr>
          <w:sz w:val="24"/>
          <w:szCs w:val="24"/>
        </w:rPr>
        <w:t>ebbefogás: 12 alkalom</w:t>
      </w:r>
    </w:p>
    <w:p w:rsidR="003406DF" w:rsidRPr="003406DF" w:rsidRDefault="003406DF" w:rsidP="003406DF">
      <w:pPr>
        <w:numPr>
          <w:ilvl w:val="0"/>
          <w:numId w:val="16"/>
        </w:numPr>
        <w:spacing w:before="0" w:beforeAutospacing="0" w:after="200" w:afterAutospacing="0" w:line="276" w:lineRule="auto"/>
        <w:ind w:left="1440"/>
        <w:contextualSpacing/>
        <w:jc w:val="left"/>
        <w:rPr>
          <w:sz w:val="24"/>
          <w:szCs w:val="24"/>
        </w:rPr>
      </w:pPr>
      <w:r w:rsidRPr="003406DF">
        <w:rPr>
          <w:sz w:val="24"/>
          <w:szCs w:val="24"/>
        </w:rPr>
        <w:t>rágcsálómentesítés: 2 alkalom</w:t>
      </w:r>
    </w:p>
    <w:p w:rsidR="003406DF" w:rsidRPr="003406DF" w:rsidRDefault="003406DF" w:rsidP="003406DF">
      <w:pPr>
        <w:numPr>
          <w:ilvl w:val="0"/>
          <w:numId w:val="16"/>
        </w:numPr>
        <w:spacing w:before="0" w:beforeAutospacing="0" w:after="200" w:afterAutospacing="0" w:line="276" w:lineRule="auto"/>
        <w:ind w:left="1440"/>
        <w:contextualSpacing/>
        <w:jc w:val="left"/>
        <w:rPr>
          <w:sz w:val="24"/>
          <w:szCs w:val="24"/>
        </w:rPr>
      </w:pPr>
      <w:r w:rsidRPr="003406DF">
        <w:rPr>
          <w:sz w:val="24"/>
          <w:szCs w:val="24"/>
        </w:rPr>
        <w:t>ipari tevékenységgel kapcsolatos ügyek száma: 3 db</w:t>
      </w:r>
    </w:p>
    <w:p w:rsidR="003406DF" w:rsidRPr="003406DF" w:rsidRDefault="003406DF" w:rsidP="003406DF">
      <w:pPr>
        <w:numPr>
          <w:ilvl w:val="0"/>
          <w:numId w:val="16"/>
        </w:numPr>
        <w:spacing w:before="0" w:beforeAutospacing="0" w:after="200" w:afterAutospacing="0" w:line="276" w:lineRule="auto"/>
        <w:ind w:left="1440"/>
        <w:contextualSpacing/>
        <w:jc w:val="left"/>
        <w:rPr>
          <w:sz w:val="24"/>
          <w:szCs w:val="24"/>
        </w:rPr>
      </w:pPr>
      <w:r w:rsidRPr="003406DF">
        <w:rPr>
          <w:sz w:val="24"/>
          <w:szCs w:val="24"/>
        </w:rPr>
        <w:t>fakivágás engedélyezése: 45 db</w:t>
      </w:r>
    </w:p>
    <w:p w:rsidR="003406DF" w:rsidRPr="003406DF" w:rsidRDefault="003406DF" w:rsidP="003406DF">
      <w:pPr>
        <w:numPr>
          <w:ilvl w:val="0"/>
          <w:numId w:val="16"/>
        </w:numPr>
        <w:spacing w:before="0" w:beforeAutospacing="0" w:after="200" w:afterAutospacing="0" w:line="276" w:lineRule="auto"/>
        <w:ind w:left="1440"/>
        <w:contextualSpacing/>
        <w:jc w:val="left"/>
        <w:rPr>
          <w:sz w:val="24"/>
          <w:szCs w:val="24"/>
        </w:rPr>
      </w:pPr>
      <w:r w:rsidRPr="003406DF">
        <w:rPr>
          <w:sz w:val="24"/>
          <w:szCs w:val="24"/>
        </w:rPr>
        <w:t>rendezvénytartási engedély: 1 db</w:t>
      </w:r>
    </w:p>
    <w:p w:rsidR="003406DF" w:rsidRPr="003406DF" w:rsidRDefault="003406DF" w:rsidP="003406DF">
      <w:pPr>
        <w:numPr>
          <w:ilvl w:val="0"/>
          <w:numId w:val="16"/>
        </w:numPr>
        <w:spacing w:before="0" w:beforeAutospacing="0" w:after="200" w:afterAutospacing="0" w:line="276" w:lineRule="auto"/>
        <w:ind w:left="1440"/>
        <w:contextualSpacing/>
        <w:jc w:val="left"/>
        <w:rPr>
          <w:sz w:val="24"/>
          <w:szCs w:val="24"/>
        </w:rPr>
      </w:pPr>
      <w:r w:rsidRPr="003406DF">
        <w:rPr>
          <w:sz w:val="24"/>
          <w:szCs w:val="24"/>
        </w:rPr>
        <w:t xml:space="preserve">vásár-, ill. piacüzemeltetési engedély: 0 db </w:t>
      </w:r>
    </w:p>
    <w:p w:rsidR="003406DF" w:rsidRPr="003406DF" w:rsidRDefault="003406DF" w:rsidP="003406DF">
      <w:pPr>
        <w:numPr>
          <w:ilvl w:val="0"/>
          <w:numId w:val="16"/>
        </w:numPr>
        <w:spacing w:before="0" w:beforeAutospacing="0" w:after="200" w:afterAutospacing="0" w:line="276" w:lineRule="auto"/>
        <w:ind w:left="1440"/>
        <w:contextualSpacing/>
        <w:jc w:val="left"/>
        <w:rPr>
          <w:sz w:val="24"/>
          <w:szCs w:val="24"/>
        </w:rPr>
      </w:pPr>
      <w:r w:rsidRPr="003406DF">
        <w:rPr>
          <w:sz w:val="24"/>
          <w:szCs w:val="24"/>
        </w:rPr>
        <w:t>kereskedelmi tevékenységekkel kapcsolatos ügyek száma: 34 db</w:t>
      </w:r>
    </w:p>
    <w:p w:rsidR="003406DF" w:rsidRPr="003406DF" w:rsidRDefault="003406DF" w:rsidP="003406DF">
      <w:pPr>
        <w:numPr>
          <w:ilvl w:val="0"/>
          <w:numId w:val="16"/>
        </w:numPr>
        <w:spacing w:before="0" w:beforeAutospacing="0" w:after="200" w:afterAutospacing="0" w:line="276" w:lineRule="auto"/>
        <w:ind w:left="1440"/>
        <w:contextualSpacing/>
        <w:jc w:val="left"/>
        <w:rPr>
          <w:sz w:val="24"/>
          <w:szCs w:val="24"/>
        </w:rPr>
      </w:pPr>
      <w:r w:rsidRPr="003406DF">
        <w:rPr>
          <w:sz w:val="24"/>
          <w:szCs w:val="24"/>
        </w:rPr>
        <w:t>talált tárgyakkal kapcsolatos ügyek száma: 3 db</w:t>
      </w:r>
    </w:p>
    <w:p w:rsidR="003406DF" w:rsidRPr="003406DF" w:rsidRDefault="003406DF" w:rsidP="003406DF">
      <w:pPr>
        <w:numPr>
          <w:ilvl w:val="0"/>
          <w:numId w:val="16"/>
        </w:numPr>
        <w:spacing w:before="0" w:beforeAutospacing="0" w:after="200" w:afterAutospacing="0" w:line="276" w:lineRule="auto"/>
        <w:ind w:left="1440"/>
        <w:contextualSpacing/>
        <w:jc w:val="left"/>
        <w:rPr>
          <w:sz w:val="24"/>
          <w:szCs w:val="24"/>
        </w:rPr>
      </w:pPr>
      <w:r w:rsidRPr="003406DF">
        <w:rPr>
          <w:sz w:val="24"/>
          <w:szCs w:val="24"/>
        </w:rPr>
        <w:t>tájékoztatások: -</w:t>
      </w:r>
    </w:p>
    <w:p w:rsidR="003406DF" w:rsidRPr="003406DF" w:rsidRDefault="003406DF" w:rsidP="003406DF">
      <w:pPr>
        <w:numPr>
          <w:ilvl w:val="0"/>
          <w:numId w:val="16"/>
        </w:numPr>
        <w:spacing w:before="0" w:beforeAutospacing="0" w:after="200" w:afterAutospacing="0" w:line="276" w:lineRule="auto"/>
        <w:ind w:left="1440"/>
        <w:contextualSpacing/>
        <w:jc w:val="left"/>
        <w:rPr>
          <w:sz w:val="24"/>
          <w:szCs w:val="24"/>
        </w:rPr>
      </w:pPr>
      <w:r w:rsidRPr="003406DF">
        <w:rPr>
          <w:sz w:val="24"/>
          <w:szCs w:val="24"/>
        </w:rPr>
        <w:t>közérdekű panasz, lakossági bejelentés: - db</w:t>
      </w:r>
    </w:p>
    <w:p w:rsidR="003406DF" w:rsidRPr="003406DF" w:rsidRDefault="003406DF" w:rsidP="003406DF">
      <w:pPr>
        <w:numPr>
          <w:ilvl w:val="0"/>
          <w:numId w:val="16"/>
        </w:numPr>
        <w:spacing w:before="0" w:beforeAutospacing="0" w:after="200" w:afterAutospacing="0" w:line="276" w:lineRule="auto"/>
        <w:ind w:left="1440"/>
        <w:contextualSpacing/>
        <w:jc w:val="left"/>
        <w:rPr>
          <w:sz w:val="24"/>
          <w:szCs w:val="24"/>
        </w:rPr>
      </w:pPr>
      <w:r w:rsidRPr="003406DF">
        <w:rPr>
          <w:sz w:val="24"/>
          <w:szCs w:val="24"/>
        </w:rPr>
        <w:t>statisztikai jelentés KSH részére: 6 db</w:t>
      </w:r>
    </w:p>
    <w:p w:rsidR="003406DF" w:rsidRPr="003406DF" w:rsidRDefault="003406DF" w:rsidP="003406DF">
      <w:pPr>
        <w:numPr>
          <w:ilvl w:val="0"/>
          <w:numId w:val="16"/>
        </w:numPr>
        <w:spacing w:before="0" w:beforeAutospacing="0" w:after="200" w:afterAutospacing="0" w:line="276" w:lineRule="auto"/>
        <w:ind w:left="1440"/>
        <w:contextualSpacing/>
        <w:jc w:val="left"/>
        <w:rPr>
          <w:sz w:val="24"/>
          <w:szCs w:val="24"/>
        </w:rPr>
      </w:pPr>
      <w:r w:rsidRPr="003406DF">
        <w:rPr>
          <w:bCs/>
          <w:iCs/>
          <w:spacing w:val="-5"/>
          <w:kern w:val="36"/>
          <w:sz w:val="24"/>
          <w:szCs w:val="24"/>
        </w:rPr>
        <w:t>szálláshely-szolgáltatási tevékenység folytatásának bejelentése: 1 db</w:t>
      </w:r>
    </w:p>
    <w:p w:rsidR="003406DF" w:rsidRPr="003406DF" w:rsidRDefault="003406DF" w:rsidP="003406DF">
      <w:pPr>
        <w:numPr>
          <w:ilvl w:val="0"/>
          <w:numId w:val="16"/>
        </w:numPr>
        <w:spacing w:before="0" w:beforeAutospacing="0" w:after="0" w:afterAutospacing="0" w:line="276" w:lineRule="auto"/>
        <w:ind w:left="1440"/>
        <w:contextualSpacing/>
        <w:jc w:val="left"/>
        <w:rPr>
          <w:sz w:val="24"/>
          <w:szCs w:val="24"/>
        </w:rPr>
      </w:pPr>
      <w:r w:rsidRPr="003406DF">
        <w:rPr>
          <w:bCs/>
          <w:iCs/>
          <w:spacing w:val="-5"/>
          <w:kern w:val="36"/>
          <w:sz w:val="24"/>
          <w:szCs w:val="24"/>
        </w:rPr>
        <w:t>méhészek éves nyilvántartása: 17 db</w:t>
      </w:r>
    </w:p>
    <w:p w:rsidR="003406DF" w:rsidRPr="003406DF" w:rsidRDefault="003406DF" w:rsidP="003406DF">
      <w:pPr>
        <w:spacing w:before="0" w:beforeAutospacing="0" w:after="0" w:afterAutospacing="0"/>
        <w:ind w:left="540" w:hanging="180"/>
        <w:rPr>
          <w:sz w:val="24"/>
          <w:szCs w:val="24"/>
        </w:rPr>
      </w:pPr>
    </w:p>
    <w:p w:rsidR="003406DF" w:rsidRPr="003406DF" w:rsidRDefault="003406DF" w:rsidP="003406DF">
      <w:pPr>
        <w:spacing w:before="0" w:beforeAutospacing="0" w:after="0" w:afterAutospacing="0"/>
        <w:ind w:left="0"/>
        <w:rPr>
          <w:sz w:val="24"/>
          <w:szCs w:val="24"/>
        </w:rPr>
      </w:pPr>
      <w:r w:rsidRPr="003406DF">
        <w:rPr>
          <w:sz w:val="24"/>
          <w:szCs w:val="24"/>
        </w:rPr>
        <w:t xml:space="preserve">4.) Az osztály ellátja a </w:t>
      </w:r>
      <w:r w:rsidRPr="003406DF">
        <w:rPr>
          <w:b/>
          <w:sz w:val="24"/>
          <w:szCs w:val="24"/>
        </w:rPr>
        <w:t>birtokvédelemmel</w:t>
      </w:r>
      <w:r w:rsidRPr="003406DF">
        <w:rPr>
          <w:sz w:val="24"/>
          <w:szCs w:val="24"/>
        </w:rPr>
        <w:t xml:space="preserve"> kapcsolatos ügyeket a polgári törvénykönyv, valamint a jegyző hatáskörébe tartozó birtokvédelmi eljárásról szóló kormányrendelet alapján. </w:t>
      </w:r>
    </w:p>
    <w:p w:rsidR="003406DF" w:rsidRPr="003406DF" w:rsidRDefault="003406DF" w:rsidP="003406DF">
      <w:pPr>
        <w:spacing w:before="0" w:beforeAutospacing="0" w:after="0" w:afterAutospacing="0"/>
        <w:ind w:left="0"/>
        <w:rPr>
          <w:sz w:val="24"/>
          <w:szCs w:val="24"/>
        </w:rPr>
      </w:pPr>
    </w:p>
    <w:p w:rsidR="003406DF" w:rsidRPr="003406DF" w:rsidRDefault="003406DF" w:rsidP="003406DF">
      <w:pPr>
        <w:spacing w:before="0" w:beforeAutospacing="0" w:after="0" w:afterAutospacing="0"/>
        <w:ind w:left="0"/>
        <w:rPr>
          <w:sz w:val="24"/>
          <w:szCs w:val="24"/>
        </w:rPr>
      </w:pPr>
      <w:r w:rsidRPr="003406DF">
        <w:rPr>
          <w:sz w:val="24"/>
          <w:szCs w:val="24"/>
        </w:rPr>
        <w:t xml:space="preserve">2023. évben birtokvédelemmel kapcsolatban 7 db ügy volt. </w:t>
      </w:r>
    </w:p>
    <w:p w:rsidR="003406DF" w:rsidRPr="003406DF" w:rsidRDefault="003406DF" w:rsidP="003406DF">
      <w:pPr>
        <w:spacing w:before="0" w:beforeAutospacing="0" w:after="0" w:afterAutospacing="0"/>
        <w:ind w:left="0"/>
        <w:rPr>
          <w:sz w:val="24"/>
          <w:szCs w:val="24"/>
        </w:rPr>
      </w:pPr>
    </w:p>
    <w:p w:rsidR="003406DF" w:rsidRPr="003406DF" w:rsidRDefault="003406DF" w:rsidP="003406DF">
      <w:pPr>
        <w:spacing w:before="0" w:beforeAutospacing="0" w:after="0" w:afterAutospacing="0"/>
        <w:ind w:left="0"/>
        <w:rPr>
          <w:sz w:val="24"/>
          <w:szCs w:val="24"/>
        </w:rPr>
      </w:pPr>
      <w:r w:rsidRPr="003406DF">
        <w:rPr>
          <w:sz w:val="24"/>
          <w:szCs w:val="24"/>
        </w:rPr>
        <w:t xml:space="preserve">5.) Az osztály ellátja a </w:t>
      </w:r>
      <w:r w:rsidRPr="003406DF">
        <w:rPr>
          <w:b/>
          <w:sz w:val="24"/>
          <w:szCs w:val="24"/>
        </w:rPr>
        <w:t>jegyzői hatáskörbe tartozó környezetvédelmi hatósági ügyek</w:t>
      </w:r>
      <w:r w:rsidR="00306973">
        <w:rPr>
          <w:sz w:val="24"/>
          <w:szCs w:val="24"/>
        </w:rPr>
        <w:t xml:space="preserve"> intézését is</w:t>
      </w:r>
      <w:r w:rsidRPr="003406DF">
        <w:rPr>
          <w:sz w:val="24"/>
          <w:szCs w:val="24"/>
        </w:rPr>
        <w:t xml:space="preserve">. </w:t>
      </w:r>
    </w:p>
    <w:p w:rsidR="003406DF" w:rsidRPr="003406DF" w:rsidRDefault="003406DF" w:rsidP="003406DF">
      <w:pPr>
        <w:spacing w:before="0" w:beforeAutospacing="0" w:after="0" w:afterAutospacing="0"/>
        <w:ind w:left="0"/>
        <w:rPr>
          <w:sz w:val="24"/>
          <w:szCs w:val="24"/>
        </w:rPr>
      </w:pPr>
    </w:p>
    <w:p w:rsidR="003406DF" w:rsidRPr="003406DF" w:rsidRDefault="003406DF" w:rsidP="003406DF">
      <w:pPr>
        <w:spacing w:before="0" w:beforeAutospacing="0" w:after="0" w:afterAutospacing="0"/>
        <w:ind w:left="0"/>
        <w:rPr>
          <w:sz w:val="24"/>
          <w:szCs w:val="24"/>
        </w:rPr>
      </w:pPr>
      <w:r w:rsidRPr="003406DF">
        <w:rPr>
          <w:sz w:val="24"/>
          <w:szCs w:val="24"/>
        </w:rPr>
        <w:t xml:space="preserve">6.) Az osztály biztosítja az </w:t>
      </w:r>
      <w:r w:rsidRPr="003406DF">
        <w:rPr>
          <w:b/>
          <w:sz w:val="24"/>
          <w:szCs w:val="24"/>
        </w:rPr>
        <w:t>anyakönyvi eljárásról, a hagyatéki eljárásról</w:t>
      </w:r>
      <w:r w:rsidRPr="003406DF">
        <w:rPr>
          <w:sz w:val="24"/>
          <w:szCs w:val="24"/>
        </w:rPr>
        <w:t xml:space="preserve"> és a polgári törvénykönyvről szóló jogszabályokból, valamint az egyes kapcsolódó önkormányzati rendeletekből adódó feladatokat is. Ez a 2023. évben is 2,5 fő munkájával valósult meg, és jellemzően anyakönyvi ügyek, állampolgársági eskütétel esküvők, hagyatéki ügyek intézésére terjed ki. </w:t>
      </w:r>
    </w:p>
    <w:p w:rsidR="003406DF" w:rsidRPr="003406DF" w:rsidRDefault="003406DF" w:rsidP="003406DF">
      <w:pPr>
        <w:spacing w:before="0" w:beforeAutospacing="0" w:after="0" w:afterAutospacing="0"/>
        <w:ind w:left="0"/>
        <w:rPr>
          <w:sz w:val="24"/>
          <w:szCs w:val="24"/>
        </w:rPr>
      </w:pPr>
    </w:p>
    <w:p w:rsidR="003406DF" w:rsidRPr="003406DF" w:rsidRDefault="003406DF" w:rsidP="003406DF">
      <w:pPr>
        <w:spacing w:before="0" w:beforeAutospacing="0" w:after="0" w:afterAutospacing="0"/>
        <w:ind w:left="0"/>
        <w:rPr>
          <w:b/>
          <w:sz w:val="24"/>
          <w:szCs w:val="24"/>
        </w:rPr>
      </w:pPr>
      <w:r w:rsidRPr="003406DF">
        <w:rPr>
          <w:b/>
          <w:sz w:val="24"/>
          <w:szCs w:val="24"/>
        </w:rPr>
        <w:t xml:space="preserve">2023. évben anyakönyvi, hagyatéki ügyek számokban az alábbiak voltak, melyet 1 fő anyakönyvvezető látott el. Az ügyek nagy száma miatt így a 2024. év elején szükségessé vált az ügyintézők számának a növelése. </w:t>
      </w:r>
    </w:p>
    <w:p w:rsidR="003406DF" w:rsidRPr="003406DF" w:rsidRDefault="003406DF" w:rsidP="003406DF">
      <w:pPr>
        <w:numPr>
          <w:ilvl w:val="0"/>
          <w:numId w:val="14"/>
        </w:numPr>
        <w:spacing w:before="0" w:beforeAutospacing="0" w:after="0" w:afterAutospacing="0" w:line="276" w:lineRule="auto"/>
        <w:ind w:left="1440"/>
        <w:contextualSpacing/>
        <w:jc w:val="left"/>
        <w:rPr>
          <w:sz w:val="24"/>
          <w:szCs w:val="24"/>
        </w:rPr>
      </w:pPr>
      <w:r w:rsidRPr="003406DF">
        <w:rPr>
          <w:sz w:val="24"/>
          <w:szCs w:val="24"/>
        </w:rPr>
        <w:t>anyakönyvi kivonat kérelem: 792 db</w:t>
      </w:r>
    </w:p>
    <w:p w:rsidR="003406DF" w:rsidRPr="003406DF" w:rsidRDefault="003406DF" w:rsidP="003406DF">
      <w:pPr>
        <w:numPr>
          <w:ilvl w:val="0"/>
          <w:numId w:val="14"/>
        </w:numPr>
        <w:spacing w:before="0" w:beforeAutospacing="0" w:after="0" w:afterAutospacing="0" w:line="276" w:lineRule="auto"/>
        <w:ind w:left="1440"/>
        <w:contextualSpacing/>
        <w:jc w:val="left"/>
        <w:rPr>
          <w:sz w:val="24"/>
          <w:szCs w:val="24"/>
        </w:rPr>
      </w:pPr>
      <w:r w:rsidRPr="003406DF">
        <w:rPr>
          <w:sz w:val="24"/>
          <w:szCs w:val="24"/>
        </w:rPr>
        <w:t>állampolgársági eskütétel: 2 db</w:t>
      </w:r>
    </w:p>
    <w:p w:rsidR="003406DF" w:rsidRPr="003406DF" w:rsidRDefault="003406DF" w:rsidP="003406DF">
      <w:pPr>
        <w:numPr>
          <w:ilvl w:val="0"/>
          <w:numId w:val="14"/>
        </w:numPr>
        <w:spacing w:before="0" w:beforeAutospacing="0" w:after="0" w:afterAutospacing="0" w:line="276" w:lineRule="auto"/>
        <w:ind w:left="1440"/>
        <w:contextualSpacing/>
        <w:jc w:val="left"/>
        <w:rPr>
          <w:sz w:val="24"/>
          <w:szCs w:val="24"/>
        </w:rPr>
      </w:pPr>
      <w:r w:rsidRPr="003406DF">
        <w:rPr>
          <w:sz w:val="24"/>
          <w:szCs w:val="24"/>
        </w:rPr>
        <w:t>hagyatéki ügyek: 334 db</w:t>
      </w:r>
    </w:p>
    <w:p w:rsidR="003406DF" w:rsidRPr="003406DF" w:rsidRDefault="003406DF" w:rsidP="003406DF">
      <w:pPr>
        <w:numPr>
          <w:ilvl w:val="0"/>
          <w:numId w:val="14"/>
        </w:numPr>
        <w:spacing w:before="0" w:beforeAutospacing="0" w:after="0" w:afterAutospacing="0" w:line="276" w:lineRule="auto"/>
        <w:ind w:left="1440"/>
        <w:contextualSpacing/>
        <w:jc w:val="left"/>
        <w:rPr>
          <w:sz w:val="24"/>
          <w:szCs w:val="24"/>
        </w:rPr>
      </w:pPr>
      <w:r w:rsidRPr="003406DF">
        <w:rPr>
          <w:sz w:val="24"/>
          <w:szCs w:val="24"/>
        </w:rPr>
        <w:t>hatósági bizonyítvány: 28 db</w:t>
      </w:r>
    </w:p>
    <w:p w:rsidR="003406DF" w:rsidRPr="003406DF" w:rsidRDefault="003406DF" w:rsidP="003406DF">
      <w:pPr>
        <w:numPr>
          <w:ilvl w:val="0"/>
          <w:numId w:val="14"/>
        </w:numPr>
        <w:spacing w:before="0" w:beforeAutospacing="0" w:after="0" w:afterAutospacing="0" w:line="276" w:lineRule="auto"/>
        <w:ind w:left="1440"/>
        <w:contextualSpacing/>
        <w:jc w:val="left"/>
        <w:rPr>
          <w:sz w:val="24"/>
          <w:szCs w:val="24"/>
        </w:rPr>
      </w:pPr>
      <w:r w:rsidRPr="003406DF">
        <w:rPr>
          <w:sz w:val="24"/>
          <w:szCs w:val="24"/>
        </w:rPr>
        <w:t>Válás rögzítése: 17 db</w:t>
      </w:r>
    </w:p>
    <w:p w:rsidR="003406DF" w:rsidRPr="003406DF" w:rsidRDefault="003406DF" w:rsidP="003406DF">
      <w:pPr>
        <w:numPr>
          <w:ilvl w:val="0"/>
          <w:numId w:val="14"/>
        </w:numPr>
        <w:spacing w:before="0" w:beforeAutospacing="0" w:after="0" w:afterAutospacing="0" w:line="276" w:lineRule="auto"/>
        <w:ind w:left="1440"/>
        <w:contextualSpacing/>
        <w:jc w:val="left"/>
        <w:rPr>
          <w:sz w:val="24"/>
          <w:szCs w:val="24"/>
        </w:rPr>
      </w:pPr>
      <w:r w:rsidRPr="003406DF">
        <w:rPr>
          <w:sz w:val="24"/>
          <w:szCs w:val="24"/>
        </w:rPr>
        <w:t>Névváltozás: 43 db</w:t>
      </w:r>
    </w:p>
    <w:p w:rsidR="003406DF" w:rsidRPr="003406DF" w:rsidRDefault="003406DF" w:rsidP="003406DF">
      <w:pPr>
        <w:numPr>
          <w:ilvl w:val="0"/>
          <w:numId w:val="14"/>
        </w:numPr>
        <w:spacing w:before="0" w:beforeAutospacing="0" w:after="0" w:afterAutospacing="0" w:line="276" w:lineRule="auto"/>
        <w:ind w:left="1440"/>
        <w:contextualSpacing/>
        <w:jc w:val="left"/>
        <w:rPr>
          <w:sz w:val="24"/>
          <w:szCs w:val="24"/>
        </w:rPr>
      </w:pPr>
      <w:r w:rsidRPr="003406DF">
        <w:rPr>
          <w:sz w:val="24"/>
          <w:szCs w:val="24"/>
        </w:rPr>
        <w:t>esküvők: 45 db</w:t>
      </w:r>
    </w:p>
    <w:p w:rsidR="003406DF" w:rsidRPr="003406DF" w:rsidRDefault="003406DF" w:rsidP="003406DF">
      <w:pPr>
        <w:spacing w:before="0" w:beforeAutospacing="0" w:after="0" w:afterAutospacing="0"/>
        <w:ind w:left="0"/>
        <w:rPr>
          <w:sz w:val="24"/>
          <w:szCs w:val="24"/>
        </w:rPr>
      </w:pPr>
    </w:p>
    <w:p w:rsidR="003406DF" w:rsidRPr="003406DF" w:rsidRDefault="003406DF" w:rsidP="003406DF">
      <w:pPr>
        <w:spacing w:before="0" w:beforeAutospacing="0" w:after="0" w:afterAutospacing="0"/>
        <w:ind w:left="0"/>
        <w:rPr>
          <w:sz w:val="24"/>
          <w:szCs w:val="24"/>
        </w:rPr>
      </w:pPr>
      <w:r w:rsidRPr="003406DF">
        <w:rPr>
          <w:sz w:val="24"/>
          <w:szCs w:val="24"/>
        </w:rPr>
        <w:t xml:space="preserve">7)  </w:t>
      </w:r>
      <w:r w:rsidRPr="003406DF">
        <w:rPr>
          <w:b/>
          <w:sz w:val="24"/>
          <w:szCs w:val="24"/>
        </w:rPr>
        <w:t xml:space="preserve">1 fő közterület-felügyelő </w:t>
      </w:r>
      <w:r w:rsidRPr="003406DF">
        <w:rPr>
          <w:sz w:val="24"/>
          <w:szCs w:val="24"/>
        </w:rPr>
        <w:t>az al</w:t>
      </w:r>
      <w:r>
        <w:rPr>
          <w:sz w:val="24"/>
          <w:szCs w:val="24"/>
        </w:rPr>
        <w:t>ábbi feladatokat látta el a 2023-as</w:t>
      </w:r>
      <w:r w:rsidRPr="003406DF">
        <w:rPr>
          <w:sz w:val="24"/>
          <w:szCs w:val="24"/>
        </w:rPr>
        <w:t xml:space="preserve"> évben: </w:t>
      </w:r>
    </w:p>
    <w:p w:rsidR="003406DF" w:rsidRPr="003406DF" w:rsidRDefault="003406DF" w:rsidP="003406DF">
      <w:pPr>
        <w:spacing w:before="0" w:beforeAutospacing="0" w:after="0" w:afterAutospacing="0"/>
        <w:ind w:left="0"/>
        <w:rPr>
          <w:sz w:val="24"/>
          <w:szCs w:val="24"/>
        </w:rPr>
      </w:pPr>
    </w:p>
    <w:p w:rsidR="003406DF" w:rsidRPr="003406DF" w:rsidRDefault="003406DF" w:rsidP="003406DF">
      <w:pPr>
        <w:spacing w:before="0" w:beforeAutospacing="0" w:after="0" w:afterAutospacing="0"/>
        <w:ind w:left="0"/>
        <w:rPr>
          <w:sz w:val="24"/>
          <w:szCs w:val="24"/>
        </w:rPr>
      </w:pPr>
    </w:p>
    <w:p w:rsidR="003406DF" w:rsidRPr="003406DF" w:rsidRDefault="003406DF" w:rsidP="003406DF">
      <w:pPr>
        <w:spacing w:before="0" w:beforeAutospacing="0" w:after="0" w:afterAutospacing="0"/>
        <w:ind w:left="0"/>
        <w:rPr>
          <w:sz w:val="24"/>
          <w:szCs w:val="24"/>
        </w:rPr>
      </w:pPr>
      <w:r w:rsidRPr="003406DF">
        <w:rPr>
          <w:sz w:val="24"/>
          <w:szCs w:val="24"/>
        </w:rPr>
        <w:t>Ellenőr</w:t>
      </w:r>
      <w:r>
        <w:rPr>
          <w:sz w:val="24"/>
          <w:szCs w:val="24"/>
        </w:rPr>
        <w:t>i</w:t>
      </w:r>
      <w:r w:rsidRPr="003406DF">
        <w:rPr>
          <w:sz w:val="24"/>
          <w:szCs w:val="24"/>
        </w:rPr>
        <w:t>z</w:t>
      </w:r>
      <w:r>
        <w:rPr>
          <w:sz w:val="24"/>
          <w:szCs w:val="24"/>
        </w:rPr>
        <w:t>te</w:t>
      </w:r>
      <w:r w:rsidRPr="003406DF">
        <w:rPr>
          <w:sz w:val="24"/>
          <w:szCs w:val="24"/>
        </w:rPr>
        <w:t>, figyelemmel kísér</w:t>
      </w:r>
      <w:r>
        <w:rPr>
          <w:sz w:val="24"/>
          <w:szCs w:val="24"/>
        </w:rPr>
        <w:t>te</w:t>
      </w:r>
      <w:r w:rsidRPr="003406DF">
        <w:rPr>
          <w:sz w:val="24"/>
          <w:szCs w:val="24"/>
        </w:rPr>
        <w:t>:</w:t>
      </w:r>
    </w:p>
    <w:p w:rsidR="003406DF" w:rsidRPr="003406DF" w:rsidRDefault="003406DF" w:rsidP="003406DF">
      <w:pPr>
        <w:spacing w:before="0" w:beforeAutospacing="0" w:after="0" w:afterAutospacing="0"/>
        <w:ind w:left="540" w:hanging="180"/>
        <w:rPr>
          <w:sz w:val="24"/>
          <w:szCs w:val="24"/>
        </w:rPr>
      </w:pPr>
      <w:r w:rsidRPr="003406DF">
        <w:rPr>
          <w:sz w:val="24"/>
          <w:szCs w:val="24"/>
        </w:rPr>
        <w:t>- a város közterületi rendjére, tisztaságára vonatkozó jogszabályokban foglalt előírások végrehajtását;</w:t>
      </w:r>
    </w:p>
    <w:p w:rsidR="003406DF" w:rsidRPr="003406DF" w:rsidRDefault="003406DF" w:rsidP="003406DF">
      <w:pPr>
        <w:spacing w:before="0" w:beforeAutospacing="0" w:after="0" w:afterAutospacing="0"/>
        <w:ind w:left="538" w:hanging="181"/>
        <w:rPr>
          <w:sz w:val="24"/>
          <w:szCs w:val="24"/>
        </w:rPr>
      </w:pPr>
      <w:r w:rsidRPr="003406DF">
        <w:rPr>
          <w:sz w:val="24"/>
          <w:szCs w:val="24"/>
        </w:rPr>
        <w:t>- a közterületen folytatott engedélyhez kötött tevékenység szabályszerűségét.</w:t>
      </w:r>
    </w:p>
    <w:p w:rsidR="003406DF" w:rsidRPr="003406DF" w:rsidRDefault="003406DF" w:rsidP="003406DF">
      <w:pPr>
        <w:spacing w:before="0" w:beforeAutospacing="0" w:after="0" w:afterAutospacing="0"/>
        <w:ind w:left="538" w:hanging="181"/>
        <w:rPr>
          <w:sz w:val="24"/>
          <w:szCs w:val="24"/>
        </w:rPr>
      </w:pPr>
    </w:p>
    <w:p w:rsidR="003406DF" w:rsidRPr="003406DF" w:rsidRDefault="003406DF" w:rsidP="003406DF">
      <w:pPr>
        <w:spacing w:before="0" w:beforeAutospacing="0" w:after="0" w:afterAutospacing="0"/>
        <w:ind w:left="0"/>
        <w:rPr>
          <w:sz w:val="24"/>
          <w:szCs w:val="24"/>
        </w:rPr>
      </w:pPr>
      <w:r w:rsidRPr="003406DF">
        <w:rPr>
          <w:sz w:val="24"/>
          <w:szCs w:val="24"/>
        </w:rPr>
        <w:t xml:space="preserve">A </w:t>
      </w:r>
      <w:r w:rsidRPr="003406DF">
        <w:rPr>
          <w:b/>
          <w:sz w:val="24"/>
          <w:szCs w:val="24"/>
        </w:rPr>
        <w:t>közterület felügyelő</w:t>
      </w:r>
      <w:r w:rsidRPr="003406DF">
        <w:rPr>
          <w:sz w:val="24"/>
          <w:szCs w:val="24"/>
        </w:rPr>
        <w:t xml:space="preserve"> ezen körben végzett tevékenysége számokban 2023. év tükrében az alábbi: </w:t>
      </w:r>
    </w:p>
    <w:p w:rsidR="003406DF" w:rsidRPr="003406DF" w:rsidRDefault="003406DF" w:rsidP="003406DF">
      <w:pPr>
        <w:spacing w:before="0" w:beforeAutospacing="0" w:after="0" w:afterAutospacing="0"/>
        <w:ind w:left="0"/>
        <w:rPr>
          <w:sz w:val="24"/>
          <w:szCs w:val="24"/>
        </w:rPr>
      </w:pPr>
    </w:p>
    <w:p w:rsidR="003406DF" w:rsidRPr="003406DF" w:rsidRDefault="003406DF" w:rsidP="003406DF">
      <w:pPr>
        <w:numPr>
          <w:ilvl w:val="0"/>
          <w:numId w:val="17"/>
        </w:numPr>
        <w:spacing w:before="0" w:beforeAutospacing="0" w:after="0" w:afterAutospacing="0" w:line="276" w:lineRule="auto"/>
        <w:ind w:left="1440"/>
        <w:contextualSpacing/>
        <w:jc w:val="left"/>
        <w:rPr>
          <w:sz w:val="24"/>
          <w:szCs w:val="24"/>
        </w:rPr>
      </w:pPr>
      <w:r w:rsidRPr="003406DF">
        <w:rPr>
          <w:sz w:val="24"/>
          <w:szCs w:val="24"/>
        </w:rPr>
        <w:t xml:space="preserve">Gazos porta, túlméretes sövény, bokor: 140 db felszólítás írásban + szóbeli felszólítások </w:t>
      </w:r>
    </w:p>
    <w:p w:rsidR="003406DF" w:rsidRPr="003406DF" w:rsidRDefault="003406DF" w:rsidP="003406DF">
      <w:pPr>
        <w:numPr>
          <w:ilvl w:val="0"/>
          <w:numId w:val="17"/>
        </w:numPr>
        <w:spacing w:before="0" w:beforeAutospacing="0" w:after="0" w:afterAutospacing="0" w:line="276" w:lineRule="auto"/>
        <w:ind w:left="1440"/>
        <w:contextualSpacing/>
        <w:jc w:val="left"/>
        <w:rPr>
          <w:sz w:val="24"/>
          <w:szCs w:val="24"/>
        </w:rPr>
      </w:pPr>
      <w:r w:rsidRPr="003406DF">
        <w:rPr>
          <w:sz w:val="24"/>
          <w:szCs w:val="24"/>
        </w:rPr>
        <w:t>üzemképtelen gépjármű közterületen történő elhelyezése estén 2 esetben történt intézkedés, melyek nagy része eredményre vezetett</w:t>
      </w:r>
    </w:p>
    <w:p w:rsidR="003406DF" w:rsidRPr="003406DF" w:rsidRDefault="003406DF" w:rsidP="003406DF">
      <w:pPr>
        <w:numPr>
          <w:ilvl w:val="0"/>
          <w:numId w:val="17"/>
        </w:numPr>
        <w:spacing w:before="0" w:beforeAutospacing="0" w:after="0" w:afterAutospacing="0" w:line="276" w:lineRule="auto"/>
        <w:ind w:left="1440"/>
        <w:contextualSpacing/>
        <w:jc w:val="left"/>
        <w:rPr>
          <w:sz w:val="24"/>
          <w:szCs w:val="24"/>
        </w:rPr>
      </w:pPr>
      <w:r w:rsidRPr="003406DF">
        <w:rPr>
          <w:sz w:val="24"/>
          <w:szCs w:val="24"/>
        </w:rPr>
        <w:t>rágcsálókkal fertőzött terület irtása esetén a vállalkozó k</w:t>
      </w:r>
      <w:r>
        <w:rPr>
          <w:sz w:val="24"/>
          <w:szCs w:val="24"/>
        </w:rPr>
        <w:t>ísérése, helyszín biztosítása: 2 alkalommal</w:t>
      </w:r>
    </w:p>
    <w:p w:rsidR="003406DF" w:rsidRPr="003406DF" w:rsidRDefault="003406DF" w:rsidP="003406DF">
      <w:pPr>
        <w:numPr>
          <w:ilvl w:val="0"/>
          <w:numId w:val="17"/>
        </w:numPr>
        <w:spacing w:before="0" w:beforeAutospacing="0" w:after="0" w:afterAutospacing="0" w:line="276" w:lineRule="auto"/>
        <w:ind w:left="1440"/>
        <w:contextualSpacing/>
        <w:jc w:val="left"/>
        <w:rPr>
          <w:sz w:val="24"/>
          <w:szCs w:val="24"/>
        </w:rPr>
      </w:pPr>
      <w:r w:rsidRPr="003406DF">
        <w:rPr>
          <w:sz w:val="24"/>
          <w:szCs w:val="24"/>
        </w:rPr>
        <w:t>szemetes porta, építési törmelék elszállíttatása miatt 7 db ügyben történt intézkedés</w:t>
      </w:r>
    </w:p>
    <w:p w:rsidR="003406DF" w:rsidRPr="003406DF" w:rsidRDefault="003406DF" w:rsidP="003406DF">
      <w:pPr>
        <w:numPr>
          <w:ilvl w:val="0"/>
          <w:numId w:val="17"/>
        </w:numPr>
        <w:spacing w:before="0" w:beforeAutospacing="0" w:after="0" w:afterAutospacing="0" w:line="276" w:lineRule="auto"/>
        <w:ind w:left="1440"/>
        <w:contextualSpacing/>
        <w:jc w:val="left"/>
        <w:rPr>
          <w:sz w:val="24"/>
          <w:szCs w:val="24"/>
        </w:rPr>
      </w:pPr>
      <w:r w:rsidRPr="003406DF">
        <w:rPr>
          <w:sz w:val="24"/>
          <w:szCs w:val="24"/>
        </w:rPr>
        <w:t xml:space="preserve">kóbor ebek befogása során a megbízott vállalkozóval havonta kutyák elszállíttatásában részvétel, segítés, az állatok helyének felkutatásában aktív részvétel: </w:t>
      </w:r>
      <w:r>
        <w:rPr>
          <w:sz w:val="24"/>
          <w:szCs w:val="24"/>
        </w:rPr>
        <w:t>10 alkalommal</w:t>
      </w:r>
    </w:p>
    <w:p w:rsidR="003406DF" w:rsidRPr="003406DF" w:rsidRDefault="003406DF" w:rsidP="003406DF">
      <w:pPr>
        <w:spacing w:before="0" w:beforeAutospacing="0" w:after="0" w:afterAutospacing="0"/>
        <w:ind w:left="0"/>
        <w:contextualSpacing/>
        <w:rPr>
          <w:sz w:val="24"/>
          <w:szCs w:val="24"/>
        </w:rPr>
      </w:pPr>
    </w:p>
    <w:p w:rsidR="003406DF" w:rsidRPr="003406DF" w:rsidRDefault="003406DF" w:rsidP="003406DF">
      <w:pPr>
        <w:spacing w:before="0" w:beforeAutospacing="0" w:after="0" w:afterAutospacing="0"/>
        <w:ind w:left="0"/>
        <w:rPr>
          <w:b/>
          <w:sz w:val="24"/>
          <w:szCs w:val="24"/>
        </w:rPr>
      </w:pPr>
      <w:r w:rsidRPr="003406DF">
        <w:rPr>
          <w:sz w:val="24"/>
          <w:szCs w:val="24"/>
        </w:rPr>
        <w:t xml:space="preserve">8.) Gondoskodik a testület által megalkotott </w:t>
      </w:r>
      <w:r w:rsidRPr="003406DF">
        <w:rPr>
          <w:b/>
          <w:sz w:val="24"/>
          <w:szCs w:val="24"/>
        </w:rPr>
        <w:t xml:space="preserve">szociális, gyermekvédelmi, valamint igazgatási tárgyú rendeletek </w:t>
      </w:r>
      <w:r w:rsidRPr="003406DF">
        <w:rPr>
          <w:sz w:val="24"/>
          <w:szCs w:val="24"/>
        </w:rPr>
        <w:t xml:space="preserve">nemzeti jogszabálytár elektronikus felületére történő feltöltéséről, a rendeletek </w:t>
      </w:r>
      <w:r w:rsidRPr="003406DF">
        <w:rPr>
          <w:b/>
          <w:sz w:val="24"/>
          <w:szCs w:val="24"/>
        </w:rPr>
        <w:t xml:space="preserve">aktualizálásai előkészítéséről. </w:t>
      </w:r>
    </w:p>
    <w:p w:rsidR="003406DF" w:rsidRPr="003406DF" w:rsidRDefault="003406DF" w:rsidP="003406DF">
      <w:pPr>
        <w:spacing w:before="0" w:beforeAutospacing="0" w:after="0" w:afterAutospacing="0"/>
        <w:ind w:left="0"/>
        <w:rPr>
          <w:b/>
          <w:sz w:val="24"/>
          <w:szCs w:val="24"/>
        </w:rPr>
      </w:pPr>
    </w:p>
    <w:p w:rsidR="003406DF" w:rsidRPr="003406DF" w:rsidRDefault="003406DF" w:rsidP="003406DF">
      <w:pPr>
        <w:spacing w:before="0" w:beforeAutospacing="0" w:after="0" w:afterAutospacing="0"/>
        <w:ind w:left="0"/>
        <w:rPr>
          <w:b/>
          <w:sz w:val="24"/>
          <w:szCs w:val="24"/>
        </w:rPr>
      </w:pPr>
      <w:r w:rsidRPr="003406DF">
        <w:rPr>
          <w:sz w:val="24"/>
          <w:szCs w:val="24"/>
        </w:rPr>
        <w:t xml:space="preserve">9.) Kapcsolatot tart a </w:t>
      </w:r>
      <w:r w:rsidRPr="003406DF">
        <w:rPr>
          <w:b/>
          <w:sz w:val="24"/>
          <w:szCs w:val="24"/>
        </w:rPr>
        <w:t>Kornisné Liptay Elza Szociális és Gyermekjóléti Központtal</w:t>
      </w:r>
      <w:r w:rsidRPr="003406DF">
        <w:rPr>
          <w:sz w:val="24"/>
          <w:szCs w:val="24"/>
        </w:rPr>
        <w:t xml:space="preserve">, valamint a </w:t>
      </w:r>
      <w:r w:rsidRPr="003406DF">
        <w:rPr>
          <w:b/>
          <w:sz w:val="24"/>
          <w:szCs w:val="24"/>
        </w:rPr>
        <w:t>Tiszavasvári Bölcsődével</w:t>
      </w:r>
      <w:r w:rsidRPr="003406DF">
        <w:rPr>
          <w:sz w:val="24"/>
          <w:szCs w:val="24"/>
        </w:rPr>
        <w:t xml:space="preserve">, mint a szociális és gyermekvédelmi önkormányzati intézményekkel, ellátja annak </w:t>
      </w:r>
      <w:r w:rsidRPr="003406DF">
        <w:rPr>
          <w:b/>
          <w:sz w:val="24"/>
          <w:szCs w:val="24"/>
        </w:rPr>
        <w:t xml:space="preserve">fenntartói körbe tartozó feladatait. </w:t>
      </w:r>
    </w:p>
    <w:p w:rsidR="003406DF" w:rsidRPr="003406DF" w:rsidRDefault="003406DF" w:rsidP="003406DF">
      <w:pPr>
        <w:spacing w:before="0" w:beforeAutospacing="0" w:after="0" w:afterAutospacing="0"/>
        <w:ind w:left="0"/>
        <w:rPr>
          <w:sz w:val="24"/>
          <w:szCs w:val="24"/>
        </w:rPr>
      </w:pPr>
      <w:r w:rsidRPr="003406DF">
        <w:rPr>
          <w:sz w:val="24"/>
          <w:szCs w:val="24"/>
        </w:rPr>
        <w:t xml:space="preserve">Az osztály ellátja a szociális és gyermekvédelmi jogszabályokból eredő további fenntartói, és önkormányzati feladatokat is. </w:t>
      </w:r>
    </w:p>
    <w:p w:rsidR="003406DF" w:rsidRPr="003406DF" w:rsidRDefault="003406DF" w:rsidP="003406DF">
      <w:pPr>
        <w:spacing w:before="0" w:beforeAutospacing="0" w:after="0" w:afterAutospacing="0"/>
        <w:ind w:left="0"/>
        <w:rPr>
          <w:b/>
          <w:sz w:val="24"/>
          <w:szCs w:val="24"/>
        </w:rPr>
      </w:pPr>
    </w:p>
    <w:p w:rsidR="003406DF" w:rsidRPr="003406DF" w:rsidRDefault="003406DF" w:rsidP="003406DF">
      <w:pPr>
        <w:spacing w:before="0" w:beforeAutospacing="0" w:after="0" w:afterAutospacing="0"/>
        <w:ind w:left="0"/>
        <w:rPr>
          <w:sz w:val="24"/>
          <w:szCs w:val="24"/>
        </w:rPr>
      </w:pPr>
      <w:r w:rsidRPr="003406DF">
        <w:rPr>
          <w:sz w:val="24"/>
          <w:szCs w:val="24"/>
        </w:rPr>
        <w:t xml:space="preserve">10.) A Igazgatási és Szociálpolitikai Osztály </w:t>
      </w:r>
      <w:r w:rsidRPr="003406DF">
        <w:rPr>
          <w:b/>
          <w:sz w:val="24"/>
          <w:szCs w:val="24"/>
        </w:rPr>
        <w:t xml:space="preserve">szervezi </w:t>
      </w:r>
      <w:r w:rsidRPr="003406DF">
        <w:rPr>
          <w:sz w:val="24"/>
          <w:szCs w:val="24"/>
        </w:rPr>
        <w:t xml:space="preserve">a megbízott belső ellenőrrel való kapcsolattartáson keresztül </w:t>
      </w:r>
      <w:r w:rsidRPr="003406DF">
        <w:rPr>
          <w:b/>
          <w:sz w:val="24"/>
          <w:szCs w:val="24"/>
        </w:rPr>
        <w:t>az önkormányzat, intézményei és a nemzetiségi önkormányzatok belső ellenőrzési feladatait is.</w:t>
      </w:r>
      <w:r w:rsidRPr="003406DF">
        <w:rPr>
          <w:sz w:val="24"/>
          <w:szCs w:val="24"/>
        </w:rPr>
        <w:t xml:space="preserve"> Ezek az éves ellenőrzések előkészítése, szervezése, jelentések megküldése, az ehhez kapcsolódó beszámolók, tervek képviselő-testület felé előkészítése, egyedi, rendkívüli ellenőrzések megrendelésének előkészítése feladatokat foglalják magukban. </w:t>
      </w:r>
    </w:p>
    <w:p w:rsidR="003406DF" w:rsidRPr="003406DF" w:rsidRDefault="003406DF" w:rsidP="003406DF">
      <w:pPr>
        <w:spacing w:before="0" w:beforeAutospacing="0" w:after="0" w:afterAutospacing="0"/>
        <w:ind w:left="0"/>
        <w:rPr>
          <w:sz w:val="24"/>
          <w:szCs w:val="24"/>
        </w:rPr>
      </w:pPr>
    </w:p>
    <w:p w:rsidR="00CB318E" w:rsidRDefault="003406DF" w:rsidP="003406DF">
      <w:pPr>
        <w:spacing w:before="0" w:beforeAutospacing="0" w:after="0" w:afterAutospacing="0"/>
        <w:ind w:left="0"/>
        <w:rPr>
          <w:sz w:val="24"/>
          <w:szCs w:val="24"/>
        </w:rPr>
      </w:pPr>
      <w:r w:rsidRPr="003406DF">
        <w:rPr>
          <w:sz w:val="24"/>
          <w:szCs w:val="24"/>
        </w:rPr>
        <w:t>Az osztályvezető készíti el a képviselő-testület és a bizottságok elé az osztály feladataihoz tartozó témakörökben az összes előterjesztést, majd testületi üléseket követően a döntésekkel kapcsolatos ügyintézéséket is ő végzi.</w:t>
      </w:r>
    </w:p>
    <w:p w:rsidR="00CB318E" w:rsidRPr="00CB318E" w:rsidRDefault="00CB318E" w:rsidP="00CB318E">
      <w:pPr>
        <w:ind w:left="0"/>
        <w:jc w:val="center"/>
        <w:rPr>
          <w:b/>
          <w:bCs/>
          <w:sz w:val="24"/>
          <w:szCs w:val="24"/>
        </w:rPr>
      </w:pPr>
      <w:r w:rsidRPr="00CB318E">
        <w:rPr>
          <w:b/>
          <w:bCs/>
          <w:sz w:val="24"/>
          <w:szCs w:val="24"/>
        </w:rPr>
        <w:t>Önkormányzati és Jogi Osztály feladatai és fontosabb események</w:t>
      </w:r>
    </w:p>
    <w:p w:rsidR="00CB318E" w:rsidRDefault="00CB318E" w:rsidP="00CB318E">
      <w:pPr>
        <w:ind w:left="0"/>
        <w:rPr>
          <w:bCs/>
          <w:sz w:val="24"/>
          <w:szCs w:val="24"/>
        </w:rPr>
      </w:pPr>
      <w:r w:rsidRPr="00CB318E">
        <w:rPr>
          <w:bCs/>
          <w:sz w:val="24"/>
          <w:szCs w:val="24"/>
        </w:rPr>
        <w:t xml:space="preserve">Az Önkormányzati és Jogi Osztály feladatai – hasonlóan a többi osztályhoz- igen sokrétűek. Talán legnagyobb súlyú feladat a pályázatokkal kapcsolatos feladatok ellátása, koordinálása, </w:t>
      </w:r>
      <w:r w:rsidRPr="00CB318E">
        <w:rPr>
          <w:bCs/>
          <w:sz w:val="24"/>
          <w:szCs w:val="24"/>
        </w:rPr>
        <w:lastRenderedPageBreak/>
        <w:t>végrehajtása. Egy-egy pályázat, beruházás megvalósításakor nemcsak műszaki jellegű kérdésekben kell felkészültnek lenni, hanem jelentős időt kell fordítani egy-egy szerződés-tervezet elkészítésére is, valamint valamennyi fejlesztés megvalósítását számos egyeztetés előz meg. Az osztály látja el az önkormányzati vagyonnal kapcsolatos teendőket is: önkormányzati tulajdonban lévő ingatlanok hasznosítása, mezőgazdasági/termőföld hirdetményekkel kapcsolatos feladatok, vagyonkataszter elkészítése, ingatlannyilvántartás folyamatos aktualizálása. Számos vagyoni jellegű előterjesztés készül a képviselő-testület, illetve bizottságok részére. Az osztály feladatai közé tartozik továbbá város egészségügyi ellátással kapcsolatos teendőinek koordinálása, a hivatal informatikai háttértámogatása, az iktatással, iratselejtezéssel, lakcímrendezéssel, HÉSZ-szel és településképi eljárásokkal, közterület használattal kapcsolatos feladatok ellátása, a képviselő-testületi és bizottsági ülések összehívása, jegyzőkönyveinek elkészítése, határidőben történő felterjesztése a Kormányhivatal részére. Nemzetiségi önkormányzatok működésével kapcsolatos feladatok ellátása</w:t>
      </w:r>
      <w:r>
        <w:rPr>
          <w:bCs/>
          <w:sz w:val="24"/>
          <w:szCs w:val="24"/>
        </w:rPr>
        <w:t>.</w:t>
      </w:r>
    </w:p>
    <w:p w:rsidR="00CB318E" w:rsidRDefault="00CB318E" w:rsidP="00CB318E">
      <w:pPr>
        <w:ind w:left="0"/>
        <w:rPr>
          <w:b/>
          <w:bCs/>
          <w:sz w:val="24"/>
          <w:szCs w:val="24"/>
        </w:rPr>
      </w:pPr>
      <w:r w:rsidRPr="00CB318E">
        <w:rPr>
          <w:b/>
          <w:bCs/>
          <w:sz w:val="24"/>
          <w:szCs w:val="24"/>
        </w:rPr>
        <w:t>Képviselő-testületi ülések</w:t>
      </w:r>
    </w:p>
    <w:p w:rsidR="00CB318E" w:rsidRPr="00CB318E" w:rsidRDefault="00CB318E" w:rsidP="00CB318E">
      <w:pPr>
        <w:ind w:left="0"/>
        <w:rPr>
          <w:sz w:val="24"/>
          <w:szCs w:val="24"/>
        </w:rPr>
      </w:pPr>
      <w:r w:rsidRPr="00CB318E">
        <w:rPr>
          <w:sz w:val="24"/>
          <w:szCs w:val="24"/>
        </w:rPr>
        <w:t>A 202</w:t>
      </w:r>
      <w:r>
        <w:rPr>
          <w:sz w:val="24"/>
          <w:szCs w:val="24"/>
        </w:rPr>
        <w:t>3</w:t>
      </w:r>
      <w:r w:rsidRPr="00CB318E">
        <w:rPr>
          <w:sz w:val="24"/>
          <w:szCs w:val="24"/>
        </w:rPr>
        <w:t>-</w:t>
      </w:r>
      <w:r>
        <w:rPr>
          <w:sz w:val="24"/>
          <w:szCs w:val="24"/>
        </w:rPr>
        <w:t>a</w:t>
      </w:r>
      <w:r w:rsidRPr="00CB318E">
        <w:rPr>
          <w:sz w:val="24"/>
          <w:szCs w:val="24"/>
        </w:rPr>
        <w:t xml:space="preserve">s évben </w:t>
      </w:r>
      <w:r>
        <w:rPr>
          <w:sz w:val="24"/>
          <w:szCs w:val="24"/>
        </w:rPr>
        <w:t>7</w:t>
      </w:r>
      <w:r w:rsidRPr="00CB318E">
        <w:rPr>
          <w:b/>
          <w:sz w:val="24"/>
          <w:szCs w:val="24"/>
        </w:rPr>
        <w:t xml:space="preserve"> rendes testületi és </w:t>
      </w:r>
      <w:r>
        <w:rPr>
          <w:b/>
          <w:sz w:val="24"/>
          <w:szCs w:val="24"/>
        </w:rPr>
        <w:t>11</w:t>
      </w:r>
      <w:r w:rsidRPr="00CB318E">
        <w:rPr>
          <w:b/>
          <w:sz w:val="24"/>
          <w:szCs w:val="24"/>
        </w:rPr>
        <w:t xml:space="preserve"> rendkívüli ülés megtartására került sor</w:t>
      </w:r>
      <w:r w:rsidRPr="00CB318E">
        <w:rPr>
          <w:sz w:val="24"/>
          <w:szCs w:val="24"/>
        </w:rPr>
        <w:t>. Egész évben 3</w:t>
      </w:r>
      <w:r>
        <w:rPr>
          <w:sz w:val="24"/>
          <w:szCs w:val="24"/>
        </w:rPr>
        <w:t>46</w:t>
      </w:r>
      <w:r w:rsidRPr="00CB318E">
        <w:rPr>
          <w:sz w:val="24"/>
          <w:szCs w:val="24"/>
        </w:rPr>
        <w:t xml:space="preserve"> határozat született és </w:t>
      </w:r>
      <w:r>
        <w:rPr>
          <w:sz w:val="24"/>
          <w:szCs w:val="24"/>
        </w:rPr>
        <w:t>29</w:t>
      </w:r>
      <w:r w:rsidRPr="00CB318E">
        <w:rPr>
          <w:b/>
          <w:bCs/>
          <w:sz w:val="24"/>
          <w:szCs w:val="24"/>
        </w:rPr>
        <w:t xml:space="preserve"> </w:t>
      </w:r>
      <w:r w:rsidRPr="00CB318E">
        <w:rPr>
          <w:bCs/>
          <w:sz w:val="24"/>
          <w:szCs w:val="24"/>
        </w:rPr>
        <w:t>db</w:t>
      </w:r>
      <w:r w:rsidRPr="00CB318E">
        <w:rPr>
          <w:sz w:val="24"/>
          <w:szCs w:val="24"/>
        </w:rPr>
        <w:t xml:space="preserve"> rendelet megalkotás</w:t>
      </w:r>
      <w:r>
        <w:rPr>
          <w:sz w:val="24"/>
          <w:szCs w:val="24"/>
        </w:rPr>
        <w:t>á</w:t>
      </w:r>
      <w:r w:rsidRPr="00CB318E">
        <w:rPr>
          <w:sz w:val="24"/>
          <w:szCs w:val="24"/>
        </w:rPr>
        <w:t xml:space="preserve">ra került sor. A közmeghallgatás </w:t>
      </w:r>
      <w:r>
        <w:rPr>
          <w:sz w:val="24"/>
          <w:szCs w:val="24"/>
        </w:rPr>
        <w:t>novemberben</w:t>
      </w:r>
      <w:r w:rsidRPr="00CB318E">
        <w:rPr>
          <w:sz w:val="24"/>
          <w:szCs w:val="24"/>
        </w:rPr>
        <w:t xml:space="preserve"> került megtartásra.</w:t>
      </w:r>
    </w:p>
    <w:p w:rsidR="00CB318E" w:rsidRPr="00CB318E" w:rsidRDefault="00CB318E" w:rsidP="00CB318E">
      <w:pPr>
        <w:ind w:left="0"/>
      </w:pPr>
      <w:r w:rsidRPr="00CB318E">
        <w:rPr>
          <w:sz w:val="24"/>
          <w:szCs w:val="24"/>
        </w:rPr>
        <w:t xml:space="preserve">A </w:t>
      </w:r>
      <w:r w:rsidRPr="00CB318E">
        <w:rPr>
          <w:b/>
          <w:bCs/>
          <w:sz w:val="24"/>
          <w:szCs w:val="24"/>
        </w:rPr>
        <w:t>Pénzügyi és Ügyrendi Bizottság</w:t>
      </w:r>
      <w:r>
        <w:rPr>
          <w:sz w:val="24"/>
          <w:szCs w:val="24"/>
        </w:rPr>
        <w:t xml:space="preserve"> 7</w:t>
      </w:r>
      <w:r w:rsidRPr="00CB318E">
        <w:rPr>
          <w:sz w:val="24"/>
          <w:szCs w:val="24"/>
        </w:rPr>
        <w:t xml:space="preserve"> rendes ülést és 1 rendkívüli ülést tartott.</w:t>
      </w:r>
      <w:r w:rsidRPr="00CB318E">
        <w:t xml:space="preserve"> </w:t>
      </w:r>
      <w:r w:rsidRPr="00CB318E">
        <w:rPr>
          <w:sz w:val="24"/>
          <w:szCs w:val="24"/>
        </w:rPr>
        <w:t xml:space="preserve">A </w:t>
      </w:r>
      <w:r w:rsidRPr="00CB318E">
        <w:rPr>
          <w:b/>
          <w:bCs/>
          <w:sz w:val="24"/>
          <w:szCs w:val="24"/>
        </w:rPr>
        <w:t>Szociális és Humán Bizottság</w:t>
      </w:r>
      <w:r w:rsidRPr="00CB318E">
        <w:rPr>
          <w:sz w:val="24"/>
          <w:szCs w:val="24"/>
        </w:rPr>
        <w:t xml:space="preserve"> </w:t>
      </w:r>
      <w:r>
        <w:rPr>
          <w:sz w:val="24"/>
          <w:szCs w:val="24"/>
        </w:rPr>
        <w:t>4</w:t>
      </w:r>
      <w:r w:rsidRPr="00CB318E">
        <w:rPr>
          <w:sz w:val="24"/>
          <w:szCs w:val="24"/>
        </w:rPr>
        <w:t xml:space="preserve"> rendes és </w:t>
      </w:r>
      <w:r>
        <w:rPr>
          <w:sz w:val="24"/>
          <w:szCs w:val="24"/>
        </w:rPr>
        <w:t>3</w:t>
      </w:r>
      <w:r w:rsidRPr="00CB318E">
        <w:rPr>
          <w:sz w:val="24"/>
          <w:szCs w:val="24"/>
        </w:rPr>
        <w:t xml:space="preserve"> rendkívüli ülést tartott. </w:t>
      </w:r>
    </w:p>
    <w:p w:rsidR="00CB318E" w:rsidRPr="00CB318E" w:rsidRDefault="00CB318E" w:rsidP="00CB318E">
      <w:pPr>
        <w:ind w:left="0"/>
        <w:rPr>
          <w:sz w:val="24"/>
          <w:szCs w:val="24"/>
        </w:rPr>
      </w:pPr>
      <w:r w:rsidRPr="00CB318E">
        <w:rPr>
          <w:b/>
          <w:bCs/>
          <w:sz w:val="24"/>
          <w:szCs w:val="24"/>
          <w:u w:val="single"/>
        </w:rPr>
        <w:t>Nemzetiségi önkormányzat ülései, döntései:</w:t>
      </w:r>
      <w:r w:rsidRPr="00CB318E">
        <w:rPr>
          <w:sz w:val="24"/>
          <w:szCs w:val="24"/>
        </w:rPr>
        <w:t xml:space="preserve"> Tiszavasvári Város Roma Nemzetiségi Önkormányzata </w:t>
      </w:r>
      <w:r w:rsidR="003A045D">
        <w:rPr>
          <w:sz w:val="24"/>
          <w:szCs w:val="24"/>
        </w:rPr>
        <w:t>4 rendes, valamint 1</w:t>
      </w:r>
      <w:r w:rsidRPr="00CB318E">
        <w:rPr>
          <w:sz w:val="24"/>
          <w:szCs w:val="24"/>
        </w:rPr>
        <w:t xml:space="preserve"> rendkívüli ülést tartott, e mellett a kötelező közmeghallgatást is megtartották. Tiszavasvári Város Ru</w:t>
      </w:r>
      <w:r w:rsidR="003A045D">
        <w:rPr>
          <w:sz w:val="24"/>
          <w:szCs w:val="24"/>
        </w:rPr>
        <w:t>szin Nemzetiségi Önkormányzata 5</w:t>
      </w:r>
      <w:r w:rsidRPr="00CB318E">
        <w:rPr>
          <w:sz w:val="24"/>
          <w:szCs w:val="24"/>
        </w:rPr>
        <w:t xml:space="preserve"> rendes testületi ülést, valamint 2 rendkívüli ülést tartott, a közmeghallgatás november hónapban került megtartásra.</w:t>
      </w:r>
    </w:p>
    <w:p w:rsidR="00CB318E" w:rsidRPr="00CB318E" w:rsidRDefault="00CB318E" w:rsidP="00CB318E">
      <w:pPr>
        <w:spacing w:before="0" w:beforeAutospacing="0" w:after="200" w:afterAutospacing="0" w:line="276" w:lineRule="auto"/>
        <w:ind w:left="0"/>
        <w:rPr>
          <w:sz w:val="24"/>
          <w:szCs w:val="24"/>
        </w:rPr>
      </w:pPr>
      <w:r w:rsidRPr="00CB318E">
        <w:rPr>
          <w:sz w:val="24"/>
          <w:szCs w:val="24"/>
        </w:rPr>
        <w:t xml:space="preserve">Mindegyik testület működésére jellemző, hogy az ülésről jegyzőkönyvet kell készíteni 15 napon belül és a Nemzeti Jogszabálytár elektronikus felületére fel kell tölteni az előterjesztésekkel együtt. Minden esetben határidőben elkészültek és felterjesztésre kerültek a jegyzőkönyvek. </w:t>
      </w:r>
    </w:p>
    <w:p w:rsidR="003A045D" w:rsidRPr="003A045D" w:rsidRDefault="003A045D" w:rsidP="003A045D">
      <w:pPr>
        <w:ind w:left="0"/>
        <w:rPr>
          <w:b/>
          <w:sz w:val="24"/>
          <w:szCs w:val="24"/>
        </w:rPr>
      </w:pPr>
      <w:r w:rsidRPr="003A045D">
        <w:rPr>
          <w:b/>
          <w:sz w:val="24"/>
          <w:szCs w:val="24"/>
        </w:rPr>
        <w:t>50%-os hulladékszállítási kedvezmény</w:t>
      </w:r>
    </w:p>
    <w:p w:rsidR="003A045D" w:rsidRPr="003A045D" w:rsidRDefault="003A045D" w:rsidP="003A045D">
      <w:pPr>
        <w:spacing w:before="0" w:beforeAutospacing="0" w:after="0" w:afterAutospacing="0"/>
        <w:ind w:left="0"/>
        <w:contextualSpacing/>
        <w:rPr>
          <w:rFonts w:eastAsia="Calibri"/>
          <w:sz w:val="24"/>
          <w:szCs w:val="24"/>
          <w:lang w:eastAsia="en-US"/>
        </w:rPr>
      </w:pPr>
      <w:r w:rsidRPr="003A045D">
        <w:rPr>
          <w:rFonts w:eastAsia="Calibri"/>
          <w:sz w:val="24"/>
          <w:szCs w:val="24"/>
          <w:lang w:eastAsia="en-US"/>
        </w:rPr>
        <w:t xml:space="preserve">A </w:t>
      </w:r>
      <w:r w:rsidRPr="003A045D">
        <w:rPr>
          <w:rFonts w:eastAsia="Calibri"/>
          <w:b/>
          <w:sz w:val="24"/>
          <w:szCs w:val="24"/>
          <w:lang w:eastAsia="en-US"/>
        </w:rPr>
        <w:t>hulladékszállítási díjra</w:t>
      </w:r>
      <w:r w:rsidRPr="003A045D">
        <w:rPr>
          <w:rFonts w:eastAsia="Calibri"/>
          <w:sz w:val="24"/>
          <w:szCs w:val="24"/>
          <w:lang w:eastAsia="en-US"/>
        </w:rPr>
        <w:t xml:space="preserve"> vonatkozó 50%-os kedvezményre 506 személy volt jogosult a 2023-as évben és 474 kérelem érkezett be a 2024-es évre, melyet 2023. szeptember 15-ig lehetett benyújtani. Az ügyfelekre tekintettel a kérelmek kiküldésre kerültek az előző évben jogosultsággal rendelkezők részére, e mellett a nyomtatványok a portáról is elvihetők voltak, és elegendő volt ugyanott le is adni egy lezárt borítékban.</w:t>
      </w:r>
    </w:p>
    <w:p w:rsidR="003A045D" w:rsidRPr="003A045D" w:rsidRDefault="003A045D" w:rsidP="003A045D">
      <w:pPr>
        <w:spacing w:before="0" w:beforeAutospacing="0" w:after="0" w:afterAutospacing="0"/>
        <w:ind w:left="0"/>
        <w:contextualSpacing/>
        <w:rPr>
          <w:rFonts w:eastAsia="Calibri"/>
          <w:sz w:val="24"/>
          <w:szCs w:val="24"/>
          <w:lang w:eastAsia="en-US"/>
        </w:rPr>
      </w:pPr>
    </w:p>
    <w:p w:rsidR="003A045D" w:rsidRPr="003A045D" w:rsidRDefault="003A045D" w:rsidP="003A045D">
      <w:pPr>
        <w:spacing w:before="0" w:beforeAutospacing="0" w:after="0" w:afterAutospacing="0"/>
        <w:ind w:left="0"/>
        <w:rPr>
          <w:rFonts w:eastAsia="Calibri"/>
          <w:b/>
          <w:sz w:val="24"/>
          <w:szCs w:val="24"/>
          <w:lang w:eastAsia="en-US"/>
        </w:rPr>
      </w:pPr>
      <w:r w:rsidRPr="003A045D">
        <w:rPr>
          <w:rFonts w:eastAsia="Calibri"/>
          <w:b/>
          <w:sz w:val="24"/>
          <w:szCs w:val="24"/>
          <w:lang w:eastAsia="en-US"/>
        </w:rPr>
        <w:t>Településsoros jegyzék adatszolgáltatás</w:t>
      </w:r>
    </w:p>
    <w:p w:rsidR="003A045D" w:rsidRPr="003A045D" w:rsidRDefault="003A045D" w:rsidP="003A045D">
      <w:pPr>
        <w:spacing w:before="0" w:beforeAutospacing="0" w:after="0" w:afterAutospacing="0"/>
        <w:ind w:left="0"/>
        <w:rPr>
          <w:rFonts w:eastAsia="Calibri"/>
          <w:b/>
          <w:sz w:val="24"/>
          <w:szCs w:val="24"/>
          <w:lang w:eastAsia="en-US"/>
        </w:rPr>
      </w:pPr>
    </w:p>
    <w:p w:rsidR="003A045D" w:rsidRPr="003A045D" w:rsidRDefault="003A045D" w:rsidP="003A045D">
      <w:pPr>
        <w:spacing w:before="0" w:beforeAutospacing="0" w:after="0" w:afterAutospacing="0"/>
        <w:ind w:left="0"/>
        <w:rPr>
          <w:rFonts w:eastAsia="Calibri"/>
          <w:sz w:val="24"/>
          <w:szCs w:val="24"/>
          <w:lang w:eastAsia="en-US"/>
        </w:rPr>
      </w:pPr>
      <w:r w:rsidRPr="003A045D">
        <w:rPr>
          <w:rFonts w:eastAsia="Calibri"/>
          <w:sz w:val="24"/>
          <w:szCs w:val="24"/>
          <w:lang w:eastAsia="en-US"/>
        </w:rPr>
        <w:t xml:space="preserve">A Magyarország települési szennyvízelvezetési és –tisztítás helyzetét nyilvántartó Településsoros Jegyzékről és Tájékoztató Jegyzékről, valamint a szennyvízelvezetési agglomerációk lehatárolásáról szóló 378/2015. (XII.8.) Korm. rendelet Magyarország </w:t>
      </w:r>
      <w:r w:rsidRPr="003A045D">
        <w:rPr>
          <w:rFonts w:eastAsia="Calibri"/>
          <w:sz w:val="24"/>
          <w:szCs w:val="24"/>
          <w:lang w:eastAsia="en-US"/>
        </w:rPr>
        <w:lastRenderedPageBreak/>
        <w:t xml:space="preserve">valamennyi településére vonatkozóan előírja a 2. melléklet szerinti jegyzői adatszolgáltatás teljesítését. Az adatszolgáltatás 2023. évben is online felületen történt. </w:t>
      </w:r>
    </w:p>
    <w:p w:rsidR="003A045D" w:rsidRPr="003A045D" w:rsidRDefault="003A045D" w:rsidP="003A045D">
      <w:pPr>
        <w:spacing w:before="0" w:beforeAutospacing="0" w:after="0" w:afterAutospacing="0"/>
        <w:ind w:left="0"/>
        <w:rPr>
          <w:rFonts w:eastAsia="Calibri"/>
          <w:sz w:val="24"/>
          <w:szCs w:val="24"/>
          <w:lang w:eastAsia="en-US"/>
        </w:rPr>
      </w:pPr>
    </w:p>
    <w:p w:rsidR="002268DB" w:rsidRDefault="002268DB" w:rsidP="003A045D">
      <w:pPr>
        <w:spacing w:before="0" w:beforeAutospacing="0" w:after="0" w:afterAutospacing="0"/>
        <w:ind w:left="0"/>
        <w:rPr>
          <w:rFonts w:eastAsia="Calibri"/>
          <w:b/>
          <w:sz w:val="24"/>
          <w:szCs w:val="24"/>
          <w:lang w:eastAsia="en-US"/>
        </w:rPr>
      </w:pPr>
    </w:p>
    <w:p w:rsidR="002268DB" w:rsidRDefault="002268DB" w:rsidP="003A045D">
      <w:pPr>
        <w:spacing w:before="0" w:beforeAutospacing="0" w:after="0" w:afterAutospacing="0"/>
        <w:ind w:left="0"/>
        <w:rPr>
          <w:rFonts w:eastAsia="Calibri"/>
          <w:b/>
          <w:sz w:val="24"/>
          <w:szCs w:val="24"/>
          <w:lang w:eastAsia="en-US"/>
        </w:rPr>
      </w:pPr>
    </w:p>
    <w:p w:rsidR="003A045D" w:rsidRPr="003A045D" w:rsidRDefault="003A045D" w:rsidP="003A045D">
      <w:pPr>
        <w:spacing w:before="0" w:beforeAutospacing="0" w:after="0" w:afterAutospacing="0"/>
        <w:ind w:left="0"/>
        <w:rPr>
          <w:rFonts w:eastAsia="Calibri"/>
          <w:b/>
          <w:sz w:val="24"/>
          <w:szCs w:val="24"/>
          <w:lang w:eastAsia="en-US"/>
        </w:rPr>
      </w:pPr>
      <w:r w:rsidRPr="003A045D">
        <w:rPr>
          <w:rFonts w:eastAsia="Calibri"/>
          <w:b/>
          <w:sz w:val="24"/>
          <w:szCs w:val="24"/>
          <w:lang w:eastAsia="en-US"/>
        </w:rPr>
        <w:t>Közvilágítás, fakivágás</w:t>
      </w:r>
    </w:p>
    <w:p w:rsidR="003A045D" w:rsidRPr="003A045D" w:rsidRDefault="003A045D" w:rsidP="003A045D">
      <w:pPr>
        <w:spacing w:before="0" w:beforeAutospacing="0" w:after="0" w:afterAutospacing="0"/>
        <w:ind w:left="0"/>
        <w:rPr>
          <w:rFonts w:eastAsia="Calibri"/>
          <w:color w:val="FF0000"/>
          <w:sz w:val="24"/>
          <w:szCs w:val="24"/>
          <w:lang w:eastAsia="en-US"/>
        </w:rPr>
      </w:pPr>
    </w:p>
    <w:p w:rsidR="003A045D" w:rsidRPr="003A045D" w:rsidRDefault="003A045D" w:rsidP="003A045D">
      <w:pPr>
        <w:spacing w:before="0" w:beforeAutospacing="0" w:after="200" w:afterAutospacing="0" w:line="276" w:lineRule="auto"/>
        <w:ind w:left="0"/>
        <w:rPr>
          <w:rFonts w:eastAsia="Calibri"/>
          <w:sz w:val="24"/>
          <w:szCs w:val="24"/>
          <w:lang w:eastAsia="en-US"/>
        </w:rPr>
      </w:pPr>
      <w:r w:rsidRPr="003A045D">
        <w:rPr>
          <w:rFonts w:eastAsia="Calibri"/>
          <w:b/>
          <w:sz w:val="24"/>
          <w:szCs w:val="24"/>
          <w:lang w:eastAsia="en-US"/>
        </w:rPr>
        <w:t xml:space="preserve">Az OPUS TITÁSZ Zrt. </w:t>
      </w:r>
      <w:r w:rsidRPr="003A045D">
        <w:rPr>
          <w:rFonts w:eastAsia="Calibri"/>
          <w:sz w:val="24"/>
          <w:szCs w:val="24"/>
          <w:lang w:eastAsia="en-US"/>
        </w:rPr>
        <w:t>részére a nem működő közvilágítási lámpák miatt önkormányzati bejelentés 5 alkalommal történt a 2023. évben.</w:t>
      </w:r>
    </w:p>
    <w:p w:rsidR="003A045D" w:rsidRPr="003A045D" w:rsidRDefault="003A045D" w:rsidP="003A045D">
      <w:pPr>
        <w:spacing w:before="0" w:beforeAutospacing="0" w:after="200" w:afterAutospacing="0" w:line="276" w:lineRule="auto"/>
        <w:ind w:left="0"/>
        <w:rPr>
          <w:rFonts w:eastAsia="Calibri"/>
          <w:sz w:val="24"/>
          <w:szCs w:val="24"/>
          <w:lang w:eastAsia="en-US"/>
        </w:rPr>
      </w:pPr>
      <w:r w:rsidRPr="003A045D">
        <w:rPr>
          <w:rFonts w:eastAsia="Calibri"/>
          <w:sz w:val="24"/>
          <w:szCs w:val="24"/>
          <w:lang w:eastAsia="en-US"/>
        </w:rPr>
        <w:t>2023. évben lakossági bejelentések, valamint a Tiszavasvári Polgármesteri Hivatal munkatársai által szemrevételezett fák esetében:</w:t>
      </w:r>
    </w:p>
    <w:p w:rsidR="003A045D" w:rsidRPr="003A045D" w:rsidRDefault="003A045D" w:rsidP="003A045D">
      <w:pPr>
        <w:spacing w:before="0" w:beforeAutospacing="0" w:after="200" w:afterAutospacing="0" w:line="276" w:lineRule="auto"/>
        <w:ind w:left="0"/>
        <w:rPr>
          <w:rFonts w:eastAsia="Calibri"/>
          <w:sz w:val="24"/>
          <w:szCs w:val="24"/>
          <w:lang w:eastAsia="en-US"/>
        </w:rPr>
      </w:pPr>
      <w:r w:rsidRPr="003A045D">
        <w:rPr>
          <w:rFonts w:eastAsia="Calibri"/>
          <w:sz w:val="24"/>
          <w:szCs w:val="24"/>
          <w:lang w:eastAsia="en-US"/>
        </w:rPr>
        <w:t xml:space="preserve">Gallyazásra szoruló fák száma: 23 db volt. </w:t>
      </w:r>
    </w:p>
    <w:p w:rsidR="003A045D" w:rsidRPr="003A045D" w:rsidRDefault="003A045D" w:rsidP="003A045D">
      <w:pPr>
        <w:spacing w:before="0" w:beforeAutospacing="0" w:after="200" w:afterAutospacing="0" w:line="276" w:lineRule="auto"/>
        <w:ind w:left="0"/>
        <w:rPr>
          <w:rFonts w:eastAsia="Calibri"/>
          <w:sz w:val="24"/>
          <w:szCs w:val="24"/>
          <w:lang w:eastAsia="en-US"/>
        </w:rPr>
      </w:pPr>
      <w:r w:rsidRPr="003A045D">
        <w:rPr>
          <w:rFonts w:eastAsia="Calibri"/>
          <w:sz w:val="24"/>
          <w:szCs w:val="24"/>
          <w:lang w:eastAsia="en-US"/>
        </w:rPr>
        <w:t>Kivágásra szoruló fák száma: 51 db. A kivágásra szoruló fák a Tiva-Szolg Kft. közreműködésével kerülnek kivágásra. Több esetben veszélyes fáról van szó, ezeket a Kft. is szakember igénybevételével tudja csak kivágni, melynek költségei jelentősnek mondhatóak. A költségek csökkentése érdekében – amennyiben nem azonnali intézkedést igényel a fa kivágása – akkor kerül megrendelésre a veszélyes fa kivágás, amikor nem 1-2 db fát kell kivágni, ezzel a kiszállási költséget lehet csökkenteni.</w:t>
      </w:r>
    </w:p>
    <w:p w:rsidR="003A045D" w:rsidRPr="003A045D" w:rsidRDefault="003A045D" w:rsidP="003A045D">
      <w:pPr>
        <w:spacing w:before="0" w:beforeAutospacing="0" w:after="200" w:afterAutospacing="0" w:line="276" w:lineRule="auto"/>
        <w:ind w:left="0"/>
        <w:rPr>
          <w:rFonts w:eastAsia="Calibri"/>
          <w:sz w:val="24"/>
          <w:szCs w:val="24"/>
          <w:lang w:eastAsia="en-US"/>
        </w:rPr>
      </w:pPr>
      <w:r w:rsidRPr="003A045D">
        <w:rPr>
          <w:rFonts w:eastAsia="Calibri"/>
          <w:sz w:val="24"/>
          <w:szCs w:val="24"/>
          <w:lang w:eastAsia="en-US"/>
        </w:rPr>
        <w:t xml:space="preserve">Minden fa esetében az intézkedést helyszíni szemle előzte meg, ahol felmérésre került a fa állapota. Minden egyes esetben törekedtünk a fák megmentésére, kivágásra csak indokolt esetben került sor. A 74 db fával kapcsolatban tájékoztattuk a Tiva-Szolg Nonprofit Kft., hogy tegyék meg a szükséges intézkedéseket a fa gallyazására, illetve kivágására (minden fa esetében közös helyszín bejárást tartottunk a Tiva-Szolg Nonprofit Kft.-vel, a hivatal által megtartott helyszíni szemlén kívül). </w:t>
      </w:r>
    </w:p>
    <w:p w:rsidR="003A045D" w:rsidRPr="003A045D" w:rsidRDefault="003A045D" w:rsidP="003A045D">
      <w:pPr>
        <w:spacing w:before="0" w:beforeAutospacing="0" w:after="0" w:afterAutospacing="0"/>
        <w:ind w:left="0"/>
        <w:rPr>
          <w:rFonts w:eastAsia="Calibri"/>
          <w:b/>
          <w:sz w:val="24"/>
          <w:szCs w:val="24"/>
          <w:lang w:eastAsia="en-US"/>
        </w:rPr>
      </w:pPr>
      <w:r w:rsidRPr="003A045D">
        <w:rPr>
          <w:rFonts w:eastAsia="Calibri"/>
          <w:b/>
          <w:sz w:val="24"/>
          <w:szCs w:val="24"/>
          <w:lang w:eastAsia="en-US"/>
        </w:rPr>
        <w:t xml:space="preserve">Hatósági bizonyítványok kiállítása gázár kedvezmény igénybevétele miatt </w:t>
      </w:r>
    </w:p>
    <w:p w:rsidR="003A045D" w:rsidRPr="003A045D" w:rsidRDefault="003A045D" w:rsidP="003A045D">
      <w:pPr>
        <w:spacing w:before="0" w:beforeAutospacing="0" w:after="0" w:afterAutospacing="0"/>
        <w:ind w:left="0"/>
        <w:rPr>
          <w:rFonts w:eastAsia="Calibri"/>
          <w:sz w:val="24"/>
          <w:szCs w:val="24"/>
          <w:lang w:eastAsia="en-US"/>
        </w:rPr>
      </w:pPr>
    </w:p>
    <w:p w:rsidR="003A045D" w:rsidRPr="003A045D" w:rsidRDefault="003A045D" w:rsidP="003A045D">
      <w:pPr>
        <w:spacing w:before="0" w:beforeAutospacing="0" w:after="0" w:afterAutospacing="0"/>
        <w:ind w:left="0"/>
        <w:rPr>
          <w:rFonts w:eastAsia="Calibri"/>
          <w:sz w:val="24"/>
          <w:szCs w:val="24"/>
          <w:lang w:eastAsia="en-US"/>
        </w:rPr>
      </w:pPr>
      <w:r w:rsidRPr="003A045D">
        <w:rPr>
          <w:rFonts w:eastAsia="Calibri"/>
          <w:sz w:val="24"/>
          <w:szCs w:val="24"/>
          <w:lang w:eastAsia="en-US"/>
        </w:rPr>
        <w:t>A többgenerációs családi házban élő családok rezsicsökkentésével kapcsolatban jegyzői hatáskörbe rendelet hatósági bizonyítványok kiállítása. A gázár kedvezményt azok a családi fogyasztói közösségek vehetik igénybe, akik olyan – társasháznak vagy lakásszövetkezetnek nem minősülő – családi házban, vagy ikerházban élnek, ahol legfeljebb négy egymástól elkülönülő lakás található, de csak egy közös gázórával rendelkeznek. Ahhoz, hogy igénybe vehessék a lakossági gázár támogatást, hatósági bizonyítvány iránti kérelmet szükséges a kérelmezőnek benyújtania Tiszavasvári Város Jegyzőjéhez. A hivatal munkatársai minden beadott kérelemben szereplő ingatlanon helyszíni szemlét tartottak. A hatósági bizonyítvány kiállítására 8 napos ügyintézési határidő került megállapításra. Beadott kérelmek száma: 7 db volt.</w:t>
      </w:r>
    </w:p>
    <w:p w:rsidR="003A045D" w:rsidRPr="003A045D" w:rsidRDefault="003A045D" w:rsidP="003A045D">
      <w:pPr>
        <w:spacing w:before="0" w:beforeAutospacing="0" w:after="0" w:afterAutospacing="0"/>
        <w:ind w:left="0"/>
        <w:rPr>
          <w:rFonts w:eastAsia="Calibri"/>
          <w:sz w:val="24"/>
          <w:szCs w:val="24"/>
          <w:lang w:eastAsia="en-US"/>
        </w:rPr>
      </w:pPr>
    </w:p>
    <w:p w:rsidR="003A045D" w:rsidRPr="003A045D" w:rsidRDefault="003A045D" w:rsidP="003A045D">
      <w:pPr>
        <w:spacing w:before="0" w:beforeAutospacing="0" w:after="200" w:afterAutospacing="0" w:line="276" w:lineRule="auto"/>
        <w:ind w:left="0"/>
        <w:rPr>
          <w:rFonts w:eastAsia="Calibri"/>
          <w:sz w:val="24"/>
          <w:szCs w:val="24"/>
          <w:lang w:eastAsia="en-US"/>
        </w:rPr>
      </w:pPr>
      <w:r w:rsidRPr="003A045D">
        <w:rPr>
          <w:rFonts w:eastAsia="Calibri"/>
          <w:sz w:val="24"/>
          <w:szCs w:val="24"/>
          <w:lang w:eastAsia="en-US"/>
        </w:rPr>
        <w:t>A katasztrófavédelemről és a hozzá kapcsolódó egyes törvények módosításáról szóló 2011. évi CXXVIII. törvény (katasztrófavédelmi törvény) és végrehajtásáról szóló 234/2011 (XI. 10.) kormányrendelet 2012. január 1-jével bevezette a közbiztonsági referens intézményét.</w:t>
      </w:r>
    </w:p>
    <w:p w:rsidR="003A045D" w:rsidRPr="003A045D" w:rsidRDefault="003A045D" w:rsidP="003A045D">
      <w:pPr>
        <w:spacing w:before="0" w:beforeAutospacing="0" w:after="200" w:afterAutospacing="0" w:line="276" w:lineRule="auto"/>
        <w:ind w:left="0"/>
        <w:rPr>
          <w:rFonts w:eastAsia="Calibri"/>
          <w:sz w:val="24"/>
          <w:szCs w:val="24"/>
          <w:lang w:eastAsia="en-US"/>
        </w:rPr>
      </w:pPr>
      <w:r w:rsidRPr="003A045D">
        <w:rPr>
          <w:rFonts w:eastAsia="Calibri"/>
          <w:sz w:val="24"/>
          <w:szCs w:val="24"/>
          <w:lang w:eastAsia="en-US"/>
        </w:rPr>
        <w:t xml:space="preserve">A hivatal nem rendelkezik külön álláshellyel erre a feladatra, az ezzel kapcsolatos teendőket egy köztisztviselő saját munkaköre mellett látja el. A feladatok időszakos jelleggel </w:t>
      </w:r>
      <w:r w:rsidRPr="003A045D">
        <w:rPr>
          <w:rFonts w:eastAsia="Calibri"/>
          <w:sz w:val="24"/>
          <w:szCs w:val="24"/>
          <w:lang w:eastAsia="en-US"/>
        </w:rPr>
        <w:lastRenderedPageBreak/>
        <w:t>jelentkeznek, 2023-ban az alábbi eseményeken vett részt a referens, valamint közreműködött azok megszervezésében:</w:t>
      </w:r>
    </w:p>
    <w:p w:rsidR="003A045D" w:rsidRPr="003A045D" w:rsidRDefault="003A045D" w:rsidP="003A045D">
      <w:pPr>
        <w:spacing w:before="0" w:beforeAutospacing="0" w:after="200" w:afterAutospacing="0" w:line="276" w:lineRule="auto"/>
        <w:ind w:left="0"/>
        <w:rPr>
          <w:rFonts w:eastAsia="Calibri"/>
          <w:sz w:val="24"/>
          <w:szCs w:val="24"/>
          <w:lang w:eastAsia="en-US"/>
        </w:rPr>
      </w:pPr>
      <w:r w:rsidRPr="003A045D">
        <w:rPr>
          <w:rFonts w:eastAsia="Calibri"/>
          <w:sz w:val="24"/>
          <w:szCs w:val="24"/>
          <w:lang w:eastAsia="en-US"/>
        </w:rPr>
        <w:t>-2023. január 23. napján Ár- és belvíz elleni felkészülés érdekében adatszolgáltatást nyújtottunk a Szabolcs-Szatmár Bereg Vármegyei Katasztrófavédelmi Igazgatóság Nyíregyházi Katasztrófavédelmi Kirendeltség részére, az alábbiakról: A Tiszavasváriban tárolt és raktározott növényvédő szer; gyógyszer; műtrágya mennyiségét illetően. A várandós kismamák számát illetően, dialízis vagy egyéb rendszeres orvosi ellátást igénylő betegek számáról, önerejükből kitelepülni képtelen személyek számáról, közösségi elhelyezésre alkalmatlan személyek számáról (mentálisan sérült, fertőző beteg).</w:t>
      </w:r>
    </w:p>
    <w:p w:rsidR="003A045D" w:rsidRPr="003A045D" w:rsidRDefault="003A045D" w:rsidP="003A045D">
      <w:pPr>
        <w:spacing w:before="0" w:beforeAutospacing="0" w:after="200" w:afterAutospacing="0" w:line="276" w:lineRule="auto"/>
        <w:ind w:left="0"/>
        <w:rPr>
          <w:rFonts w:eastAsia="Calibri"/>
          <w:sz w:val="24"/>
          <w:szCs w:val="24"/>
          <w:lang w:eastAsia="en-US"/>
        </w:rPr>
      </w:pPr>
      <w:r w:rsidRPr="003A045D">
        <w:rPr>
          <w:rFonts w:eastAsia="Calibri"/>
          <w:sz w:val="24"/>
          <w:szCs w:val="24"/>
          <w:lang w:eastAsia="en-US"/>
        </w:rPr>
        <w:t>-2023. május 10. napján a belterületi veszélyes fák, fasorok helyszíni szemléje került megtartásra Róka Irma c. tű. zászlós közreműködésével, a felsorolásra kerülő helyszíneken:-Egység utca –Alkotmány utca között; Vasvári Pál utca 67/a; Vasvári Pál utca 87.</w:t>
      </w:r>
    </w:p>
    <w:p w:rsidR="003A045D" w:rsidRPr="003A045D" w:rsidRDefault="003A045D" w:rsidP="003A045D">
      <w:pPr>
        <w:spacing w:before="0" w:beforeAutospacing="0" w:after="200" w:afterAutospacing="0" w:line="276" w:lineRule="auto"/>
        <w:ind w:left="0"/>
        <w:rPr>
          <w:rFonts w:eastAsia="Calibri"/>
          <w:sz w:val="24"/>
          <w:szCs w:val="24"/>
          <w:lang w:eastAsia="en-US"/>
        </w:rPr>
      </w:pPr>
      <w:r w:rsidRPr="003A045D">
        <w:rPr>
          <w:rFonts w:eastAsia="Calibri"/>
          <w:sz w:val="24"/>
          <w:szCs w:val="24"/>
          <w:lang w:eastAsia="en-US"/>
        </w:rPr>
        <w:t xml:space="preserve">-2023. június 01. napján a belterületi veszélyes fák, fasorok helyszíni szemléje került megtartásra Róka Irma c. tű. zászlós közreműködésével, a Városi Könyvtár, valamint az Attila téri, Lurkó-Kuckó Óvoda környezetében. </w:t>
      </w:r>
    </w:p>
    <w:p w:rsidR="003A045D" w:rsidRPr="003A045D" w:rsidRDefault="003A045D" w:rsidP="003A045D">
      <w:pPr>
        <w:spacing w:before="0" w:beforeAutospacing="0" w:after="200" w:afterAutospacing="0" w:line="276" w:lineRule="auto"/>
        <w:ind w:left="0"/>
        <w:rPr>
          <w:rFonts w:eastAsia="Calibri"/>
          <w:sz w:val="24"/>
          <w:szCs w:val="24"/>
          <w:lang w:eastAsia="en-US"/>
        </w:rPr>
      </w:pPr>
      <w:r w:rsidRPr="003A045D">
        <w:rPr>
          <w:rFonts w:eastAsia="Calibri"/>
          <w:sz w:val="24"/>
          <w:szCs w:val="24"/>
          <w:lang w:eastAsia="en-US"/>
        </w:rPr>
        <w:t>-2023. szeptember 28. napján került megtartásra a Tiszavasvári település területi rendeltetésű Árvízvédelmi Komplex csoport polgári védelmi szervezetének</w:t>
      </w:r>
      <w:r w:rsidRPr="003A045D">
        <w:t xml:space="preserve"> </w:t>
      </w:r>
      <w:r w:rsidRPr="003A045D">
        <w:rPr>
          <w:rFonts w:eastAsia="Calibri"/>
          <w:sz w:val="24"/>
          <w:szCs w:val="24"/>
          <w:lang w:eastAsia="en-US"/>
        </w:rPr>
        <w:t>szakkiképzése, gyakorlata, melynek az előkészületét a hivatal munkatársai bonyolítottak le (A parancsnokság és műszaki- és kárfelszámoló egység tagjainak).</w:t>
      </w:r>
    </w:p>
    <w:p w:rsidR="003A045D" w:rsidRPr="003A045D" w:rsidRDefault="003A045D" w:rsidP="003A045D">
      <w:pPr>
        <w:spacing w:before="0" w:beforeAutospacing="0" w:after="200" w:afterAutospacing="0" w:line="276" w:lineRule="auto"/>
        <w:ind w:left="0"/>
        <w:rPr>
          <w:rFonts w:eastAsia="Calibri"/>
          <w:sz w:val="24"/>
          <w:szCs w:val="24"/>
          <w:lang w:eastAsia="en-US"/>
        </w:rPr>
      </w:pPr>
      <w:r w:rsidRPr="003A045D">
        <w:rPr>
          <w:rFonts w:eastAsia="Calibri"/>
          <w:sz w:val="24"/>
          <w:szCs w:val="24"/>
          <w:lang w:eastAsia="en-US"/>
        </w:rPr>
        <w:t>-2023. október 13. napján a téli időjárásra való felkészülés érdekében adatszolgáltatást nyújtottunk a Szabolcs-Szatmár Bereg Megyei Katasztrófavédelmi Igazgatóság Nyíregyházi Katasztrófavédelmi Kirendeltség részére, az alábbiakról: 2024. március 31. napjáig szülő nők számáról, dialízis vagy egyéb rendszeres orvosi ellátást igénylő betegek számáról, önerejükből kitelepülni képtelen személyek száma, közösségi elhelyezésre alkalmatlan személyek számáról (mentálisan sérült, fertőző beteg), hó eltakarítás során igénybe vehető közerő és a technikai eszközök számáról, rendkívüli téli időjárás esetén igénybe vehető melegedőhelyek számáról, valamint az elhelyezhető személyek számáról.</w:t>
      </w:r>
    </w:p>
    <w:p w:rsidR="003A045D" w:rsidRPr="003A045D" w:rsidRDefault="003A045D" w:rsidP="003A045D">
      <w:pPr>
        <w:spacing w:before="0" w:beforeAutospacing="0" w:after="0" w:afterAutospacing="0"/>
        <w:ind w:left="0"/>
        <w:rPr>
          <w:rFonts w:eastAsia="Calibri"/>
          <w:sz w:val="24"/>
          <w:szCs w:val="24"/>
          <w:lang w:eastAsia="en-US"/>
        </w:rPr>
      </w:pPr>
      <w:r w:rsidRPr="003A045D">
        <w:rPr>
          <w:rFonts w:eastAsia="Calibri"/>
          <w:sz w:val="24"/>
          <w:szCs w:val="24"/>
          <w:lang w:eastAsia="en-US"/>
        </w:rPr>
        <w:t xml:space="preserve">A </w:t>
      </w:r>
      <w:r w:rsidRPr="003A045D">
        <w:rPr>
          <w:rFonts w:eastAsia="Calibri"/>
          <w:b/>
          <w:sz w:val="24"/>
          <w:szCs w:val="24"/>
          <w:lang w:eastAsia="en-US"/>
        </w:rPr>
        <w:t>magánszemélyek közötti mezőgazdasági földekre létrejött adásvételi/haszonbérleti szerződések hirdetményként</w:t>
      </w:r>
      <w:r w:rsidRPr="003A045D">
        <w:rPr>
          <w:rFonts w:eastAsia="Calibri"/>
          <w:sz w:val="24"/>
          <w:szCs w:val="24"/>
          <w:lang w:eastAsia="en-US"/>
        </w:rPr>
        <w:t xml:space="preserve"> történő közlésére vonatkozó kérelmek 2023. évben is jelentős számban lettek benyújtva (adásvételi hirdetmény: 85 db, haszonbérleti hirdetmény 32 db). Az ezzel kapcsolatos eljárás időigényes adminisztrációs munkával jár. A mezőgazdasági hirdetményeket - záradékolást, scannelést követően - a Polgármesteri Hivatalban érkezést követő 8 napon belül a kormányzati portálra szükséges feltölteni, illetve kifüggeszteni a Polgármesteri Hivatal hirdetőtáblájára, adásvétel esetén 30 napos, haszonbérlet esetén 15 napos időtartamra. A határidő lejártát követően, a levétel napjának a hirdetményre történő rájegyzését, valamint a jogszabályban meghatározott dokumentációk elkészítését követően a szerződéseket 8 napon belül meg kell küldeni a földügyi hatóság részére, illetve erről tájékoztatni szükséges a szerződésben szereplő személyeket. </w:t>
      </w:r>
    </w:p>
    <w:p w:rsidR="003A045D" w:rsidRPr="003A045D" w:rsidRDefault="003A045D" w:rsidP="003A045D">
      <w:pPr>
        <w:spacing w:before="0" w:beforeAutospacing="0" w:after="0" w:afterAutospacing="0"/>
        <w:ind w:left="0"/>
        <w:rPr>
          <w:rFonts w:eastAsia="Calibri"/>
          <w:sz w:val="24"/>
          <w:szCs w:val="24"/>
          <w:lang w:eastAsia="en-US"/>
        </w:rPr>
      </w:pPr>
    </w:p>
    <w:p w:rsidR="003A045D" w:rsidRDefault="003A045D" w:rsidP="003A045D">
      <w:pPr>
        <w:spacing w:before="0" w:beforeAutospacing="0" w:after="0" w:afterAutospacing="0"/>
        <w:ind w:left="0"/>
        <w:contextualSpacing/>
        <w:rPr>
          <w:rFonts w:eastAsiaTheme="minorHAnsi"/>
          <w:sz w:val="24"/>
          <w:szCs w:val="24"/>
          <w:lang w:eastAsia="en-US"/>
        </w:rPr>
      </w:pPr>
      <w:r w:rsidRPr="003A045D">
        <w:rPr>
          <w:rFonts w:eastAsiaTheme="minorHAnsi"/>
          <w:sz w:val="24"/>
          <w:szCs w:val="24"/>
          <w:lang w:eastAsia="en-US"/>
        </w:rPr>
        <w:t xml:space="preserve">A magán tulajdonban lévő mezőgazdasági földek adásvételével, haszonbérletével kapcsolatos hirdetményeken kívül Vadásztársasági hirdetményekkel, vetőmag zártkörzetre vonatkozó </w:t>
      </w:r>
      <w:r w:rsidRPr="003A045D">
        <w:rPr>
          <w:rFonts w:eastAsiaTheme="minorHAnsi"/>
          <w:sz w:val="24"/>
          <w:szCs w:val="24"/>
          <w:lang w:eastAsia="en-US"/>
        </w:rPr>
        <w:lastRenderedPageBreak/>
        <w:t>hirdetményekkel, valamint állami földek értékesítésével kapcsolatban is történt intézkedés a Polgármesteri Hivatal részéről (hirdetmény kifüggesztés).</w:t>
      </w:r>
    </w:p>
    <w:p w:rsidR="00CD006B" w:rsidRPr="003A045D" w:rsidRDefault="00CD006B" w:rsidP="003A045D">
      <w:pPr>
        <w:spacing w:before="0" w:beforeAutospacing="0" w:after="0" w:afterAutospacing="0"/>
        <w:ind w:left="0"/>
        <w:contextualSpacing/>
        <w:rPr>
          <w:rFonts w:eastAsiaTheme="minorHAnsi"/>
          <w:sz w:val="24"/>
          <w:szCs w:val="24"/>
          <w:lang w:eastAsia="en-US"/>
        </w:rPr>
      </w:pPr>
    </w:p>
    <w:p w:rsidR="003A045D" w:rsidRPr="003A045D" w:rsidRDefault="003A045D" w:rsidP="003A045D">
      <w:pPr>
        <w:spacing w:before="0" w:beforeAutospacing="0" w:after="0" w:afterAutospacing="0"/>
        <w:ind w:left="0"/>
        <w:rPr>
          <w:b/>
          <w:sz w:val="24"/>
          <w:szCs w:val="24"/>
        </w:rPr>
      </w:pPr>
      <w:r w:rsidRPr="003A045D">
        <w:rPr>
          <w:b/>
          <w:sz w:val="24"/>
          <w:szCs w:val="24"/>
        </w:rPr>
        <w:t>Önkormányzati bérlakások, nem lakás célú helyiségek hasznosítása</w:t>
      </w:r>
    </w:p>
    <w:p w:rsidR="003A045D" w:rsidRPr="003A045D" w:rsidRDefault="003A045D" w:rsidP="003A045D">
      <w:pPr>
        <w:spacing w:before="0" w:beforeAutospacing="0" w:after="0" w:afterAutospacing="0"/>
        <w:ind w:left="0"/>
        <w:contextualSpacing/>
        <w:rPr>
          <w:rFonts w:eastAsiaTheme="minorHAnsi"/>
          <w:sz w:val="24"/>
          <w:szCs w:val="24"/>
          <w:lang w:eastAsia="en-US"/>
        </w:rPr>
      </w:pPr>
      <w:r w:rsidRPr="003A045D">
        <w:rPr>
          <w:rFonts w:eastAsiaTheme="minorHAnsi"/>
          <w:sz w:val="24"/>
          <w:szCs w:val="24"/>
          <w:lang w:eastAsia="en-US"/>
        </w:rPr>
        <w:t xml:space="preserve">A bérlakásokkal és nem lakás célú helyiségekkel kapcsolatban egész évben folyamatos feladatok voltak: </w:t>
      </w:r>
    </w:p>
    <w:p w:rsidR="003A045D" w:rsidRPr="003A045D" w:rsidRDefault="003A045D" w:rsidP="003A045D">
      <w:pPr>
        <w:numPr>
          <w:ilvl w:val="0"/>
          <w:numId w:val="20"/>
        </w:numPr>
        <w:spacing w:before="0" w:beforeAutospacing="0" w:after="0" w:afterAutospacing="0"/>
        <w:ind w:left="284" w:hanging="284"/>
        <w:contextualSpacing/>
        <w:rPr>
          <w:rFonts w:eastAsiaTheme="minorHAnsi"/>
          <w:sz w:val="24"/>
          <w:szCs w:val="24"/>
          <w:lang w:eastAsia="en-US"/>
        </w:rPr>
      </w:pPr>
      <w:r w:rsidRPr="003A045D">
        <w:rPr>
          <w:rFonts w:eastAsiaTheme="minorHAnsi"/>
          <w:sz w:val="24"/>
          <w:szCs w:val="24"/>
          <w:lang w:eastAsia="en-US"/>
        </w:rPr>
        <w:t xml:space="preserve">A bérlőkkel, társasházkezelővel történő kapcsolattartás, lakásproblémákkal, lakbérfizetéssel kapcsolatos egyeztetés, bérbeszámítás, társasházi felújításokkal kapcsolatos intézkedés, lakásügyekben előterjesztés készítése, döntés végrehajtása. </w:t>
      </w:r>
    </w:p>
    <w:p w:rsidR="003A045D" w:rsidRPr="003A045D" w:rsidRDefault="003A045D" w:rsidP="003A045D">
      <w:pPr>
        <w:numPr>
          <w:ilvl w:val="0"/>
          <w:numId w:val="20"/>
        </w:numPr>
        <w:spacing w:before="0" w:beforeAutospacing="0" w:after="0" w:afterAutospacing="0"/>
        <w:ind w:left="284" w:hanging="284"/>
        <w:contextualSpacing/>
        <w:rPr>
          <w:rFonts w:eastAsiaTheme="minorHAnsi"/>
          <w:sz w:val="24"/>
          <w:szCs w:val="24"/>
          <w:lang w:eastAsia="en-US"/>
        </w:rPr>
      </w:pPr>
      <w:r w:rsidRPr="003A045D">
        <w:rPr>
          <w:rFonts w:eastAsiaTheme="minorHAnsi"/>
          <w:sz w:val="24"/>
          <w:szCs w:val="24"/>
          <w:lang w:eastAsia="en-US"/>
        </w:rPr>
        <w:t xml:space="preserve">Az önkormányzati ingatlanok hasznosítására vonatkozó szerződések lejártának figyelemmel követése, új bérleti/használati szerződések megkötése, ezzel kapcsolatban előterjesztés elkészítése. </w:t>
      </w:r>
    </w:p>
    <w:p w:rsidR="003A045D" w:rsidRPr="003A045D" w:rsidRDefault="003A045D" w:rsidP="003A045D">
      <w:pPr>
        <w:numPr>
          <w:ilvl w:val="0"/>
          <w:numId w:val="20"/>
        </w:numPr>
        <w:spacing w:before="0" w:beforeAutospacing="0" w:after="0" w:afterAutospacing="0"/>
        <w:ind w:left="284" w:hanging="284"/>
        <w:contextualSpacing/>
        <w:rPr>
          <w:rFonts w:eastAsiaTheme="minorHAnsi"/>
          <w:sz w:val="24"/>
          <w:szCs w:val="24"/>
          <w:lang w:eastAsia="en-US"/>
        </w:rPr>
      </w:pPr>
      <w:r w:rsidRPr="003A045D">
        <w:rPr>
          <w:rFonts w:eastAsiaTheme="minorHAnsi"/>
          <w:sz w:val="24"/>
          <w:szCs w:val="24"/>
          <w:lang w:eastAsia="en-US"/>
        </w:rPr>
        <w:t>Az önkormányzati ingatlanok ellenőrzése, a lakások, épületek műszaki problémáinak megoldása.</w:t>
      </w:r>
    </w:p>
    <w:p w:rsidR="003A045D" w:rsidRPr="003A045D" w:rsidRDefault="003A045D" w:rsidP="003A045D">
      <w:pPr>
        <w:numPr>
          <w:ilvl w:val="0"/>
          <w:numId w:val="20"/>
        </w:numPr>
        <w:spacing w:before="0" w:beforeAutospacing="0" w:after="0" w:afterAutospacing="0"/>
        <w:ind w:left="284" w:hanging="284"/>
        <w:contextualSpacing/>
        <w:rPr>
          <w:rFonts w:eastAsiaTheme="minorHAnsi"/>
          <w:sz w:val="24"/>
          <w:szCs w:val="24"/>
          <w:lang w:eastAsia="en-US"/>
        </w:rPr>
      </w:pPr>
      <w:r w:rsidRPr="003A045D">
        <w:rPr>
          <w:rFonts w:eastAsiaTheme="minorHAnsi"/>
          <w:sz w:val="24"/>
          <w:szCs w:val="24"/>
          <w:lang w:eastAsia="en-US"/>
        </w:rPr>
        <w:t>Bérlőváltozás esetén a felhasználó változás bejelentésével kapcsolatban a közművekkel történő kapcsolattartás, intézkedés, új közműszerződések megkötése, illetve különböző kimutatások elkészítése a közműszolgáltatók felé.</w:t>
      </w:r>
    </w:p>
    <w:p w:rsidR="003A045D" w:rsidRPr="003A045D" w:rsidRDefault="003A045D" w:rsidP="003A045D">
      <w:pPr>
        <w:numPr>
          <w:ilvl w:val="0"/>
          <w:numId w:val="20"/>
        </w:numPr>
        <w:spacing w:before="0" w:beforeAutospacing="0" w:after="0" w:afterAutospacing="0"/>
        <w:ind w:left="284" w:hanging="284"/>
        <w:contextualSpacing/>
        <w:rPr>
          <w:rFonts w:eastAsiaTheme="minorHAnsi"/>
          <w:sz w:val="24"/>
          <w:szCs w:val="24"/>
          <w:lang w:eastAsia="en-US"/>
        </w:rPr>
      </w:pPr>
      <w:r w:rsidRPr="003A045D">
        <w:rPr>
          <w:rFonts w:eastAsiaTheme="minorHAnsi"/>
          <w:sz w:val="24"/>
          <w:szCs w:val="24"/>
          <w:lang w:eastAsia="en-US"/>
        </w:rPr>
        <w:t>A bérleti díjak éves felülvizsgálata következtében bérleti díj emelés történt, ezért a bérlakások és nem lakás célú helyiségek valamennyi szerződése módosításra került.</w:t>
      </w:r>
    </w:p>
    <w:p w:rsidR="003A045D" w:rsidRPr="003A045D" w:rsidRDefault="003A045D" w:rsidP="003A045D">
      <w:pPr>
        <w:numPr>
          <w:ilvl w:val="0"/>
          <w:numId w:val="20"/>
        </w:numPr>
        <w:spacing w:before="0" w:beforeAutospacing="0" w:after="0" w:afterAutospacing="0"/>
        <w:ind w:left="284" w:hanging="284"/>
        <w:contextualSpacing/>
        <w:rPr>
          <w:rFonts w:eastAsiaTheme="minorHAnsi"/>
          <w:sz w:val="24"/>
          <w:szCs w:val="24"/>
          <w:lang w:eastAsia="en-US"/>
        </w:rPr>
      </w:pPr>
      <w:r w:rsidRPr="003A045D">
        <w:rPr>
          <w:rFonts w:eastAsiaTheme="minorHAnsi"/>
          <w:sz w:val="24"/>
          <w:szCs w:val="24"/>
          <w:lang w:eastAsia="en-US"/>
        </w:rPr>
        <w:t>A téli fűtésleállítás miatt az egyes ingatlanok bezárásával kapcsolatos feladatok elvégzése (egyeztetés az érintettekkel, szerződés felmondás, új szerződés megkötése).</w:t>
      </w:r>
    </w:p>
    <w:p w:rsidR="003A045D" w:rsidRPr="003A045D" w:rsidRDefault="003A045D" w:rsidP="003A045D">
      <w:pPr>
        <w:spacing w:before="0" w:beforeAutospacing="0" w:after="0" w:afterAutospacing="0"/>
        <w:ind w:left="0"/>
        <w:contextualSpacing/>
        <w:jc w:val="left"/>
        <w:rPr>
          <w:rFonts w:eastAsiaTheme="minorHAnsi"/>
          <w:sz w:val="24"/>
          <w:szCs w:val="24"/>
          <w:lang w:eastAsia="en-US"/>
        </w:rPr>
      </w:pPr>
    </w:p>
    <w:p w:rsidR="003A045D" w:rsidRPr="003A045D" w:rsidRDefault="003A045D" w:rsidP="003A045D">
      <w:pPr>
        <w:spacing w:before="0" w:beforeAutospacing="0" w:after="0" w:afterAutospacing="0"/>
        <w:ind w:left="0"/>
        <w:contextualSpacing/>
        <w:rPr>
          <w:rFonts w:eastAsiaTheme="minorHAnsi"/>
          <w:sz w:val="24"/>
          <w:szCs w:val="24"/>
          <w:lang w:eastAsia="en-US"/>
        </w:rPr>
      </w:pPr>
      <w:r w:rsidRPr="003A045D">
        <w:rPr>
          <w:rFonts w:eastAsiaTheme="minorHAnsi"/>
          <w:sz w:val="24"/>
          <w:szCs w:val="24"/>
          <w:lang w:eastAsia="en-US"/>
        </w:rPr>
        <w:t>Egyéb önkormányzati ingatlanvagyonnal kapcsolatban is készült előterjesztés az év során, illetve a testületi döntések végrehajtására került sor (pl. üdülőingatlanok és egyéb beépítetlen ingatlanok eladása, hasznosítása, szerződéskötések, telekalakítással kapcsolatos ügyintézés, földmérővel, földhivatallal, és más hatóságokkal kapcsolattartás).</w:t>
      </w:r>
    </w:p>
    <w:p w:rsidR="003A045D" w:rsidRPr="003A045D" w:rsidRDefault="003A045D" w:rsidP="003A045D">
      <w:pPr>
        <w:spacing w:before="0" w:beforeAutospacing="0" w:after="0" w:afterAutospacing="0"/>
        <w:ind w:left="0"/>
        <w:contextualSpacing/>
        <w:rPr>
          <w:rFonts w:eastAsiaTheme="minorHAnsi"/>
          <w:sz w:val="24"/>
          <w:szCs w:val="24"/>
          <w:lang w:eastAsia="en-US"/>
        </w:rPr>
      </w:pPr>
    </w:p>
    <w:p w:rsidR="003A045D" w:rsidRPr="003A045D" w:rsidRDefault="003A045D" w:rsidP="003A045D">
      <w:pPr>
        <w:spacing w:before="0" w:beforeAutospacing="0" w:after="0" w:afterAutospacing="0"/>
        <w:ind w:left="0"/>
        <w:contextualSpacing/>
        <w:rPr>
          <w:rFonts w:eastAsiaTheme="minorHAnsi"/>
          <w:sz w:val="24"/>
          <w:szCs w:val="24"/>
          <w:lang w:eastAsia="en-US"/>
        </w:rPr>
      </w:pPr>
      <w:r w:rsidRPr="003A045D">
        <w:rPr>
          <w:rFonts w:eastAsiaTheme="minorHAnsi"/>
          <w:sz w:val="24"/>
          <w:szCs w:val="24"/>
          <w:lang w:eastAsia="en-US"/>
        </w:rPr>
        <w:t>Intézkedés történt az állami tulajdonú ingatlanok (pl. közút) önkormányzati tulajdonba kerülésével kapcsolatban (telekalakítás, MNV Zrt-vel és más hatóságokkal történő kapcsolattartás).</w:t>
      </w:r>
    </w:p>
    <w:p w:rsidR="003A045D" w:rsidRPr="003A045D" w:rsidRDefault="003A045D" w:rsidP="003A045D">
      <w:pPr>
        <w:spacing w:before="0" w:beforeAutospacing="0" w:after="0" w:afterAutospacing="0"/>
        <w:ind w:left="0"/>
        <w:contextualSpacing/>
        <w:rPr>
          <w:rFonts w:eastAsiaTheme="minorHAnsi"/>
          <w:sz w:val="24"/>
          <w:szCs w:val="24"/>
          <w:lang w:eastAsia="en-US"/>
        </w:rPr>
      </w:pPr>
      <w:r w:rsidRPr="003A045D">
        <w:rPr>
          <w:rFonts w:eastAsiaTheme="minorHAnsi"/>
          <w:sz w:val="24"/>
          <w:szCs w:val="24"/>
          <w:lang w:eastAsia="en-US"/>
        </w:rPr>
        <w:t>Az önkormányzati ingatlanvagyon vonatkozásában beküldésre kerültek adatszolgáltatások (KSH lakásstatisztika, MÁK ingatlan vagyon kataszter). A vagyonkataszter egész évben folyamatosan egyeztetésre kerül a pénzügyi nyilvántartással, ez számos javítást, pontosítást, adminisztrációs munkát jelentett (kb 1400 ingatlanról van szó).</w:t>
      </w:r>
    </w:p>
    <w:p w:rsidR="003A045D" w:rsidRPr="003A045D" w:rsidRDefault="003A045D" w:rsidP="003A045D">
      <w:pPr>
        <w:spacing w:before="0" w:beforeAutospacing="0" w:after="0" w:afterAutospacing="0"/>
        <w:ind w:left="0"/>
        <w:rPr>
          <w:rFonts w:eastAsia="Calibri"/>
          <w:b/>
          <w:sz w:val="24"/>
          <w:szCs w:val="24"/>
          <w:lang w:eastAsia="en-US"/>
        </w:rPr>
      </w:pPr>
    </w:p>
    <w:p w:rsidR="003A045D" w:rsidRPr="003A045D" w:rsidRDefault="003A045D" w:rsidP="003A045D">
      <w:pPr>
        <w:spacing w:before="0" w:beforeAutospacing="0" w:after="0" w:afterAutospacing="0"/>
        <w:ind w:left="0"/>
        <w:rPr>
          <w:rFonts w:eastAsia="Calibri"/>
          <w:b/>
          <w:sz w:val="24"/>
          <w:szCs w:val="24"/>
          <w:lang w:eastAsia="en-US"/>
        </w:rPr>
      </w:pPr>
      <w:r w:rsidRPr="003A045D">
        <w:rPr>
          <w:rFonts w:eastAsia="Calibri"/>
          <w:b/>
          <w:sz w:val="24"/>
          <w:szCs w:val="24"/>
          <w:lang w:eastAsia="en-US"/>
        </w:rPr>
        <w:t>Önkormányzati tulajdonú ingatlanok értékesítése</w:t>
      </w:r>
    </w:p>
    <w:p w:rsidR="003A045D" w:rsidRPr="003A045D" w:rsidRDefault="003A045D" w:rsidP="003A045D">
      <w:pPr>
        <w:spacing w:before="0" w:beforeAutospacing="0" w:after="0" w:afterAutospacing="0"/>
        <w:ind w:left="0"/>
        <w:jc w:val="left"/>
        <w:rPr>
          <w:sz w:val="24"/>
          <w:szCs w:val="24"/>
        </w:rPr>
      </w:pPr>
      <w:r w:rsidRPr="003A045D">
        <w:rPr>
          <w:sz w:val="24"/>
          <w:szCs w:val="24"/>
        </w:rPr>
        <w:t>2023-b</w:t>
      </w:r>
      <w:r>
        <w:rPr>
          <w:sz w:val="24"/>
          <w:szCs w:val="24"/>
        </w:rPr>
        <w:t>a</w:t>
      </w:r>
      <w:r w:rsidRPr="003A045D">
        <w:rPr>
          <w:sz w:val="24"/>
          <w:szCs w:val="24"/>
        </w:rPr>
        <w:t>n a következő önkormányzati ingatlanok kerültek értékesítésre:</w:t>
      </w:r>
    </w:p>
    <w:p w:rsidR="003A045D" w:rsidRPr="003A045D" w:rsidRDefault="003A045D" w:rsidP="003A045D">
      <w:pPr>
        <w:numPr>
          <w:ilvl w:val="0"/>
          <w:numId w:val="19"/>
        </w:numPr>
        <w:spacing w:before="0" w:beforeAutospacing="0" w:after="0" w:afterAutospacing="0"/>
        <w:ind w:left="284" w:hanging="284"/>
        <w:contextualSpacing/>
        <w:jc w:val="left"/>
        <w:rPr>
          <w:sz w:val="24"/>
          <w:szCs w:val="24"/>
        </w:rPr>
      </w:pPr>
      <w:r w:rsidRPr="003A045D">
        <w:rPr>
          <w:sz w:val="24"/>
          <w:szCs w:val="24"/>
        </w:rPr>
        <w:t xml:space="preserve">2 db bérlakás </w:t>
      </w:r>
      <w:r w:rsidRPr="003A045D">
        <w:rPr>
          <w:sz w:val="24"/>
          <w:szCs w:val="24"/>
        </w:rPr>
        <w:tab/>
      </w:r>
      <w:r w:rsidRPr="003A045D">
        <w:rPr>
          <w:sz w:val="24"/>
          <w:szCs w:val="24"/>
        </w:rPr>
        <w:tab/>
        <w:t xml:space="preserve">18.500.000 Ft  (0 % ÁFA)  (Vasvári P. u. 6. I/3/9. és II/1/2.) </w:t>
      </w:r>
    </w:p>
    <w:p w:rsidR="003A045D" w:rsidRPr="003A045D" w:rsidRDefault="003A045D" w:rsidP="003A045D">
      <w:pPr>
        <w:spacing w:before="0" w:beforeAutospacing="0" w:after="0" w:afterAutospacing="0"/>
        <w:ind w:left="0"/>
        <w:jc w:val="left"/>
        <w:rPr>
          <w:sz w:val="24"/>
          <w:szCs w:val="24"/>
        </w:rPr>
      </w:pPr>
      <w:r w:rsidRPr="003A045D">
        <w:rPr>
          <w:sz w:val="24"/>
          <w:szCs w:val="24"/>
        </w:rPr>
        <w:t xml:space="preserve">                                                                                 </w:t>
      </w:r>
    </w:p>
    <w:p w:rsidR="003A045D" w:rsidRPr="003A045D" w:rsidRDefault="003A045D" w:rsidP="003A045D">
      <w:pPr>
        <w:numPr>
          <w:ilvl w:val="0"/>
          <w:numId w:val="19"/>
        </w:numPr>
        <w:spacing w:before="0" w:beforeAutospacing="0" w:after="0" w:afterAutospacing="0"/>
        <w:ind w:left="284" w:hanging="284"/>
        <w:contextualSpacing/>
        <w:jc w:val="left"/>
        <w:rPr>
          <w:sz w:val="24"/>
          <w:szCs w:val="24"/>
        </w:rPr>
      </w:pPr>
      <w:r w:rsidRPr="003A045D">
        <w:rPr>
          <w:sz w:val="24"/>
          <w:szCs w:val="24"/>
        </w:rPr>
        <w:t xml:space="preserve">3 db beépítetlen ingatlan (üdülőtelepen) </w:t>
      </w:r>
      <w:r w:rsidRPr="003A045D">
        <w:rPr>
          <w:sz w:val="24"/>
          <w:szCs w:val="24"/>
        </w:rPr>
        <w:tab/>
        <w:t>1.750.000 Ft + ÁFA</w:t>
      </w:r>
    </w:p>
    <w:p w:rsidR="003A045D" w:rsidRPr="003A045D" w:rsidRDefault="003A045D" w:rsidP="003A045D">
      <w:pPr>
        <w:ind w:left="0"/>
        <w:rPr>
          <w:b/>
          <w:sz w:val="24"/>
          <w:szCs w:val="24"/>
        </w:rPr>
      </w:pPr>
      <w:r w:rsidRPr="003A045D">
        <w:rPr>
          <w:b/>
          <w:sz w:val="24"/>
          <w:szCs w:val="24"/>
        </w:rPr>
        <w:t>HÉSZ, településképi bejelentéssel kapcsolatos hatáskör</w:t>
      </w:r>
    </w:p>
    <w:p w:rsidR="003A045D" w:rsidRPr="003A045D" w:rsidRDefault="003A045D" w:rsidP="003A045D">
      <w:pPr>
        <w:numPr>
          <w:ilvl w:val="0"/>
          <w:numId w:val="22"/>
        </w:numPr>
        <w:spacing w:before="0" w:beforeAutospacing="0" w:after="200" w:afterAutospacing="0" w:line="276" w:lineRule="auto"/>
        <w:contextualSpacing/>
        <w:jc w:val="left"/>
        <w:rPr>
          <w:b/>
          <w:sz w:val="24"/>
          <w:szCs w:val="24"/>
          <w:u w:val="single"/>
        </w:rPr>
      </w:pPr>
      <w:r w:rsidRPr="003A045D">
        <w:rPr>
          <w:sz w:val="24"/>
          <w:szCs w:val="24"/>
        </w:rPr>
        <w:t>A helyi építési szabályzattal kapcsolatos megkeresések és ügyintézések száma 15 db</w:t>
      </w:r>
    </w:p>
    <w:p w:rsidR="003A045D" w:rsidRPr="003A045D" w:rsidRDefault="003A045D" w:rsidP="003A045D">
      <w:pPr>
        <w:numPr>
          <w:ilvl w:val="0"/>
          <w:numId w:val="22"/>
        </w:numPr>
        <w:spacing w:before="0" w:beforeAutospacing="0" w:after="200" w:afterAutospacing="0" w:line="276" w:lineRule="auto"/>
        <w:contextualSpacing/>
        <w:jc w:val="left"/>
        <w:rPr>
          <w:b/>
          <w:sz w:val="24"/>
          <w:szCs w:val="24"/>
          <w:u w:val="single"/>
        </w:rPr>
      </w:pPr>
      <w:r w:rsidRPr="003A045D">
        <w:rPr>
          <w:sz w:val="24"/>
          <w:szCs w:val="24"/>
        </w:rPr>
        <w:t>Ingatlan nyilvántartásban történő rendeltetés változás miatt kiadott hatósági bizonyítványok száma 8 db</w:t>
      </w:r>
    </w:p>
    <w:p w:rsidR="003A045D" w:rsidRPr="003A045D" w:rsidRDefault="003A045D" w:rsidP="003A045D">
      <w:pPr>
        <w:numPr>
          <w:ilvl w:val="0"/>
          <w:numId w:val="22"/>
        </w:numPr>
        <w:spacing w:before="0" w:beforeAutospacing="0" w:after="200" w:afterAutospacing="0" w:line="276" w:lineRule="auto"/>
        <w:contextualSpacing/>
        <w:jc w:val="left"/>
        <w:rPr>
          <w:sz w:val="24"/>
          <w:szCs w:val="24"/>
        </w:rPr>
      </w:pPr>
      <w:r w:rsidRPr="003A045D">
        <w:rPr>
          <w:sz w:val="24"/>
          <w:szCs w:val="24"/>
        </w:rPr>
        <w:t>Településképi bejelentés vonatkozásában 8 db kérelem érkezett be</w:t>
      </w:r>
    </w:p>
    <w:p w:rsidR="003A045D" w:rsidRPr="003A045D" w:rsidRDefault="003A045D" w:rsidP="003A045D">
      <w:pPr>
        <w:numPr>
          <w:ilvl w:val="0"/>
          <w:numId w:val="22"/>
        </w:numPr>
        <w:spacing w:before="0" w:beforeAutospacing="0" w:after="200" w:afterAutospacing="0" w:line="276" w:lineRule="auto"/>
        <w:contextualSpacing/>
        <w:jc w:val="left"/>
        <w:rPr>
          <w:sz w:val="24"/>
          <w:szCs w:val="24"/>
        </w:rPr>
      </w:pPr>
      <w:r w:rsidRPr="003A045D">
        <w:rPr>
          <w:sz w:val="24"/>
          <w:szCs w:val="24"/>
        </w:rPr>
        <w:t xml:space="preserve">Településképi vélemény vonatkozásában 13 db kérelem érkezett be  </w:t>
      </w:r>
    </w:p>
    <w:p w:rsidR="003A045D" w:rsidRPr="003A045D" w:rsidRDefault="003A045D" w:rsidP="003A045D">
      <w:pPr>
        <w:spacing w:before="0" w:beforeAutospacing="0" w:after="200" w:afterAutospacing="0" w:line="276" w:lineRule="auto"/>
        <w:ind w:left="0"/>
        <w:contextualSpacing/>
        <w:rPr>
          <w:b/>
          <w:sz w:val="24"/>
          <w:szCs w:val="24"/>
          <w:u w:val="single"/>
        </w:rPr>
      </w:pPr>
    </w:p>
    <w:p w:rsidR="003A045D" w:rsidRPr="003A045D" w:rsidRDefault="003A045D" w:rsidP="003A045D">
      <w:pPr>
        <w:spacing w:before="0" w:beforeAutospacing="0" w:after="200" w:afterAutospacing="0" w:line="276" w:lineRule="auto"/>
        <w:ind w:left="0"/>
        <w:contextualSpacing/>
        <w:rPr>
          <w:b/>
          <w:sz w:val="24"/>
          <w:szCs w:val="24"/>
          <w:u w:val="single"/>
        </w:rPr>
      </w:pPr>
      <w:r w:rsidRPr="003A045D">
        <w:rPr>
          <w:b/>
          <w:sz w:val="24"/>
          <w:szCs w:val="24"/>
          <w:u w:val="single"/>
        </w:rPr>
        <w:t>2023-ban nyertes, megvalósult és folyamatban lévő pályázatok, pályázati beruházások:</w:t>
      </w:r>
    </w:p>
    <w:p w:rsidR="003A045D" w:rsidRPr="003A045D" w:rsidRDefault="003A045D" w:rsidP="003A045D">
      <w:pPr>
        <w:autoSpaceDE w:val="0"/>
        <w:autoSpaceDN w:val="0"/>
        <w:adjustRightInd w:val="0"/>
        <w:spacing w:before="0" w:beforeAutospacing="0" w:after="0" w:afterAutospacing="0"/>
        <w:ind w:left="425"/>
        <w:rPr>
          <w:b/>
          <w:sz w:val="24"/>
          <w:szCs w:val="24"/>
        </w:rPr>
      </w:pPr>
    </w:p>
    <w:p w:rsidR="003A045D" w:rsidRPr="003A045D" w:rsidRDefault="003A045D" w:rsidP="003A045D">
      <w:pPr>
        <w:autoSpaceDE w:val="0"/>
        <w:autoSpaceDN w:val="0"/>
        <w:adjustRightInd w:val="0"/>
        <w:spacing w:before="0" w:beforeAutospacing="0" w:after="0" w:afterAutospacing="0"/>
        <w:ind w:left="425"/>
        <w:rPr>
          <w:sz w:val="24"/>
          <w:szCs w:val="24"/>
        </w:rPr>
      </w:pPr>
      <w:r w:rsidRPr="003A045D">
        <w:rPr>
          <w:b/>
          <w:sz w:val="24"/>
          <w:szCs w:val="24"/>
        </w:rPr>
        <w:t>Az EFOP-1.2.11-16-2017-00009</w:t>
      </w:r>
      <w:r w:rsidRPr="003A045D">
        <w:rPr>
          <w:sz w:val="24"/>
          <w:szCs w:val="24"/>
        </w:rPr>
        <w:t xml:space="preserve"> azonosítószámú </w:t>
      </w:r>
      <w:r w:rsidRPr="003A045D">
        <w:rPr>
          <w:b/>
          <w:sz w:val="24"/>
          <w:szCs w:val="24"/>
        </w:rPr>
        <w:t>„Esély és Otthon – Mindkettő lehetséges! Komplex beavatkozás megvalósítása a fiatalok elvándorlásának csökkentése érdekében Tiszavasváriban”</w:t>
      </w:r>
      <w:r w:rsidRPr="003A045D">
        <w:rPr>
          <w:sz w:val="24"/>
          <w:szCs w:val="24"/>
        </w:rPr>
        <w:t xml:space="preserve"> című pályázatunk 141.036.832 Ft összegű 100%-os támogatást nyert el a 2018. május 07-én hatályba lépett támogatási szerződés alapján. A pályázat megvalósítási időszaka 2023. február 28. napjáig tartott, a záró beszámoló és pénzügyi elszámolás még folyamatban van. Lakhatási támogatások lejárata miatt a pályázati felhívások folyamatosan kerültek közzétételre, mely által 2023. év végére 7 lakásból 6 lakásra már rendelkeztünk második körös használati szerződéssel. </w:t>
      </w:r>
    </w:p>
    <w:p w:rsidR="003A045D" w:rsidRPr="003A045D" w:rsidRDefault="003A045D" w:rsidP="003A045D">
      <w:pPr>
        <w:spacing w:before="0" w:beforeAutospacing="0" w:after="0" w:afterAutospacing="0"/>
        <w:ind w:left="426"/>
        <w:jc w:val="left"/>
        <w:rPr>
          <w:rFonts w:asciiTheme="minorHAnsi" w:eastAsiaTheme="minorHAnsi" w:hAnsiTheme="minorHAnsi" w:cstheme="minorBidi"/>
          <w:sz w:val="22"/>
          <w:szCs w:val="22"/>
        </w:rPr>
      </w:pPr>
    </w:p>
    <w:p w:rsidR="003A045D" w:rsidRPr="003A045D" w:rsidRDefault="003A045D" w:rsidP="003A045D">
      <w:pPr>
        <w:spacing w:before="0" w:beforeAutospacing="0" w:after="200" w:afterAutospacing="0" w:line="276" w:lineRule="auto"/>
        <w:ind w:left="426"/>
        <w:rPr>
          <w:sz w:val="24"/>
          <w:szCs w:val="24"/>
        </w:rPr>
      </w:pPr>
      <w:r w:rsidRPr="003A045D">
        <w:rPr>
          <w:b/>
          <w:sz w:val="24"/>
          <w:szCs w:val="24"/>
        </w:rPr>
        <w:t xml:space="preserve">Wifi4EU: </w:t>
      </w:r>
      <w:r w:rsidRPr="003A045D">
        <w:rPr>
          <w:sz w:val="24"/>
          <w:szCs w:val="24"/>
        </w:rPr>
        <w:t>A rendszer továbbra is üzemel, a fenntartási időszak 2023. júniusában lejárt, azonban a nagy kihasználtságra való tekintettel, a rendszer továbbra is fenntartjuk.</w:t>
      </w:r>
    </w:p>
    <w:p w:rsidR="003A045D" w:rsidRPr="003A045D" w:rsidRDefault="003A045D" w:rsidP="003A045D">
      <w:pPr>
        <w:spacing w:before="0" w:beforeAutospacing="0" w:after="0" w:afterAutospacing="0" w:line="276" w:lineRule="auto"/>
        <w:ind w:left="426"/>
        <w:contextualSpacing/>
        <w:rPr>
          <w:rFonts w:eastAsiaTheme="minorHAnsi"/>
          <w:b/>
          <w:sz w:val="24"/>
          <w:szCs w:val="24"/>
          <w:lang w:eastAsia="en-US"/>
        </w:rPr>
      </w:pPr>
      <w:r w:rsidRPr="003A045D">
        <w:rPr>
          <w:rFonts w:eastAsiaTheme="minorHAnsi"/>
          <w:b/>
          <w:sz w:val="24"/>
          <w:szCs w:val="24"/>
          <w:lang w:eastAsia="en-US"/>
        </w:rPr>
        <w:t>TOP-5.2.1-15-SB1-2016-00011 Komplex felzárkóztató programok Tiszavasvári Külső-Szentmihály városrészén.</w:t>
      </w:r>
      <w:r w:rsidRPr="003A045D">
        <w:rPr>
          <w:rFonts w:eastAsiaTheme="minorHAnsi"/>
          <w:sz w:val="24"/>
          <w:szCs w:val="24"/>
          <w:lang w:eastAsia="en-US"/>
        </w:rPr>
        <w:t xml:space="preserve"> A támogatás </w:t>
      </w:r>
      <w:r w:rsidRPr="003A045D">
        <w:rPr>
          <w:rFonts w:eastAsiaTheme="minorHAnsi"/>
          <w:b/>
          <w:sz w:val="24"/>
          <w:szCs w:val="24"/>
          <w:lang w:eastAsia="en-US"/>
        </w:rPr>
        <w:t>nagyságrendileg 140 millió forint.</w:t>
      </w:r>
    </w:p>
    <w:p w:rsidR="003A045D" w:rsidRPr="003A045D" w:rsidRDefault="003A045D" w:rsidP="003A045D">
      <w:pPr>
        <w:spacing w:before="0" w:beforeAutospacing="0" w:after="0" w:afterAutospacing="0"/>
        <w:ind w:left="426"/>
        <w:contextualSpacing/>
        <w:rPr>
          <w:rFonts w:eastAsiaTheme="minorHAnsi"/>
          <w:sz w:val="24"/>
          <w:szCs w:val="24"/>
          <w:lang w:eastAsia="en-US"/>
        </w:rPr>
      </w:pPr>
      <w:r w:rsidRPr="003A045D">
        <w:rPr>
          <w:rFonts w:eastAsiaTheme="minorHAnsi"/>
          <w:sz w:val="24"/>
          <w:szCs w:val="24"/>
          <w:lang w:eastAsia="en-US"/>
        </w:rPr>
        <w:t>A pályázat keretében a megjelölt városrész lakói számára felzárkóztató programok, egészségügyi szűrések, szociális jogi tanácsadás, ifjúsági táborok, rendezvények valósultak meg.</w:t>
      </w:r>
    </w:p>
    <w:p w:rsidR="003A045D" w:rsidRPr="003A045D" w:rsidRDefault="003A045D" w:rsidP="003A045D">
      <w:pPr>
        <w:spacing w:before="0" w:beforeAutospacing="0" w:after="200" w:afterAutospacing="0" w:line="276" w:lineRule="auto"/>
        <w:ind w:left="426"/>
        <w:contextualSpacing/>
        <w:rPr>
          <w:rFonts w:eastAsiaTheme="minorHAnsi"/>
          <w:sz w:val="24"/>
          <w:szCs w:val="24"/>
          <w:lang w:eastAsia="en-US"/>
        </w:rPr>
      </w:pPr>
      <w:r w:rsidRPr="003A045D">
        <w:rPr>
          <w:rFonts w:eastAsiaTheme="minorHAnsi"/>
          <w:sz w:val="24"/>
          <w:szCs w:val="24"/>
          <w:lang w:eastAsia="en-US"/>
        </w:rPr>
        <w:t>2022. augusztus 31-ig az önkormányzatunk által vállalt Közös rendőrségi-lakossági workshop (mediátor bevonásával), Ifjúsági Sporttevékenységek közösségfejlesztési céllal, Várandós anyák klubja, Egészségügyi szemléletformáló előadássorozat, Szűrőprogramok kerültek megrendezésre, melyek egy része a járványügyi helyzetre való tekintettel digitális formában valósultak meg, más része a járványügyi szabályok betartásával voltak megtarthatóak.</w:t>
      </w:r>
    </w:p>
    <w:p w:rsidR="003A045D" w:rsidRPr="003A045D" w:rsidRDefault="003A045D" w:rsidP="003A045D">
      <w:pPr>
        <w:ind w:left="426"/>
        <w:contextualSpacing/>
        <w:rPr>
          <w:color w:val="FF0000"/>
          <w:sz w:val="24"/>
          <w:szCs w:val="24"/>
        </w:rPr>
      </w:pPr>
      <w:r w:rsidRPr="003A045D">
        <w:rPr>
          <w:sz w:val="24"/>
          <w:szCs w:val="24"/>
        </w:rPr>
        <w:t>A projekt megvalósítása befejeződött, 2022. szeptember 30-ig a záró szakmai és pénzügyi beszámoló benyújtásra került, melyet 2024.03.07. napján jóváhagyásra került. Ezt követően a Magyar Államkincstár által 2024.04.04. napján megküldött tájékoztató levél alapján a projekt fenntartási időszakba került, így Tiszavasvári Város Önkormányzata fenntartás jelentési kötelezettsége 2024.03.19. napjától 5 évig áll fenn a projekt vonatkozásában.</w:t>
      </w:r>
    </w:p>
    <w:p w:rsidR="003A045D" w:rsidRPr="003A045D" w:rsidRDefault="003A045D" w:rsidP="003A045D">
      <w:pPr>
        <w:spacing w:before="0" w:beforeAutospacing="0" w:after="0" w:afterAutospacing="0"/>
        <w:ind w:left="425"/>
        <w:rPr>
          <w:b/>
          <w:sz w:val="24"/>
          <w:szCs w:val="24"/>
        </w:rPr>
      </w:pPr>
    </w:p>
    <w:p w:rsidR="003A045D" w:rsidRPr="003A045D" w:rsidRDefault="003A045D" w:rsidP="003A045D">
      <w:pPr>
        <w:spacing w:before="0" w:beforeAutospacing="0" w:after="0" w:afterAutospacing="0"/>
        <w:ind w:left="425"/>
        <w:rPr>
          <w:b/>
          <w:sz w:val="24"/>
          <w:szCs w:val="24"/>
        </w:rPr>
      </w:pPr>
      <w:r w:rsidRPr="003A045D">
        <w:rPr>
          <w:b/>
          <w:sz w:val="24"/>
          <w:szCs w:val="24"/>
        </w:rPr>
        <w:t>„Zöld pillanataink” Önkormányzati fotópályázat</w:t>
      </w:r>
    </w:p>
    <w:p w:rsidR="003A045D" w:rsidRPr="003A045D" w:rsidRDefault="003A045D" w:rsidP="003A045D">
      <w:pPr>
        <w:spacing w:before="0" w:beforeAutospacing="0" w:after="0" w:afterAutospacing="0"/>
        <w:ind w:left="425"/>
        <w:rPr>
          <w:sz w:val="24"/>
          <w:szCs w:val="24"/>
        </w:rPr>
      </w:pPr>
      <w:r w:rsidRPr="003A045D">
        <w:rPr>
          <w:sz w:val="24"/>
          <w:szCs w:val="24"/>
        </w:rPr>
        <w:t xml:space="preserve">Az E.ON Energiamegoldások Kft. 2023-ban ismét meghirdette a fotópályázatukat, melyre Tiszavasvári Város Önkormányzata pályázatot nyújtott be a közösségünkben megvalósult zöld kezdeményezésekről megörökített fotódokumentációk beküldésével. Legfeljebb 3 fotóval nevezhetett önkormányzatunk, melyet 2023. július 31. napjáig benyújtottunk a megadott </w:t>
      </w:r>
      <w:hyperlink r:id="rId9" w:history="1">
        <w:r w:rsidRPr="003A045D">
          <w:rPr>
            <w:color w:val="0000FF" w:themeColor="hyperlink"/>
            <w:sz w:val="24"/>
            <w:szCs w:val="24"/>
            <w:u w:val="single"/>
          </w:rPr>
          <w:t>fotopalyazat@eon.hu</w:t>
        </w:r>
      </w:hyperlink>
      <w:r w:rsidRPr="003A045D">
        <w:rPr>
          <w:sz w:val="24"/>
          <w:szCs w:val="24"/>
        </w:rPr>
        <w:t xml:space="preserve"> e-mailcímre. Az E.ON Energiamegkoldások Kft. 2023.12.05. napján értesítette önkormányzatunkat arról, hogy benyújtott pályázatunk támogatást nyert. A támogatási szerződés szerint az Tiszavasvári Város Önkormányzata nyert egy pingpongasztalt, amely 2024-ban kiszállításra került.</w:t>
      </w:r>
    </w:p>
    <w:p w:rsidR="003A045D" w:rsidRPr="003A045D" w:rsidRDefault="003A045D" w:rsidP="003A045D">
      <w:pPr>
        <w:spacing w:before="0" w:beforeAutospacing="0" w:after="0" w:afterAutospacing="0"/>
        <w:ind w:left="425"/>
        <w:rPr>
          <w:b/>
          <w:sz w:val="24"/>
          <w:szCs w:val="24"/>
        </w:rPr>
      </w:pPr>
    </w:p>
    <w:p w:rsidR="003A045D" w:rsidRPr="003A045D" w:rsidRDefault="003A045D" w:rsidP="003A045D">
      <w:pPr>
        <w:spacing w:before="0" w:beforeAutospacing="0" w:after="0" w:afterAutospacing="0"/>
        <w:ind w:left="425"/>
        <w:rPr>
          <w:b/>
          <w:sz w:val="24"/>
          <w:szCs w:val="24"/>
        </w:rPr>
      </w:pPr>
      <w:r w:rsidRPr="003A045D">
        <w:rPr>
          <w:b/>
          <w:sz w:val="24"/>
          <w:szCs w:val="24"/>
        </w:rPr>
        <w:t>„Alapellátás fejlesztése a háziorvosi és házi gyermekorvosi szolgálatok kapuőri funkciójának megerősítésére” elnevezésű EFOP-1.8.22-20-2022-00002 azonosító számú projekt</w:t>
      </w:r>
    </w:p>
    <w:p w:rsidR="003A045D" w:rsidRPr="003A045D" w:rsidRDefault="003A045D" w:rsidP="003A045D">
      <w:pPr>
        <w:spacing w:before="0" w:beforeAutospacing="0" w:after="0" w:afterAutospacing="0"/>
        <w:ind w:left="425"/>
        <w:rPr>
          <w:sz w:val="24"/>
          <w:szCs w:val="24"/>
        </w:rPr>
      </w:pPr>
      <w:r w:rsidRPr="003A045D">
        <w:rPr>
          <w:sz w:val="24"/>
          <w:szCs w:val="24"/>
        </w:rPr>
        <w:t xml:space="preserve">A Nemzeti Népegészségügyi Központ, mint konzorciumvezető pályázatot hirdetett a praxisüzemeltetők részére, melyben a be nem töltött házi orvosi és házi gyermekorvosi </w:t>
      </w:r>
      <w:r w:rsidRPr="003A045D">
        <w:rPr>
          <w:sz w:val="24"/>
          <w:szCs w:val="24"/>
        </w:rPr>
        <w:lastRenderedPageBreak/>
        <w:t xml:space="preserve">praxisokra vonatkozóan az eszközparkjaik térítésmentes fejlesztésére nyílt lehetőség. Tiszavasvári Város Önkormányzata igényt tartott az eszköztámogatásra, mely eszközök térítésmentesen tartós használatba kerültek Tiszavasvári Város Önkormányzata tulajdonába. Az a alábbi igényelt eszközök 2023. októberétől folyamatosan kerültek kiszállításra és átvételre: pulzoximéter; rendelői, ill. kiadható digitális vérnyomásmérő; felnőtt, felszerelt sürgősségi/újraélesztő táska; POC PT-INR mérőkészülék induló tesztkészlettel; vizeletcsík analizátor induló készlettel; multiparaméteres POC készülék I. induló tesztkészlettel; rendelői, ill. kiadható digitális vércukormérő induló fogyóanyag készlettel, szűrő audiométer; homloklámpa; digitális csecsemőmérleg digitális hosszmérővel; otoszkóp és oftalmoszkóp; sárgaságmérő készülék; gyermekre hitelesített vérnyomásmérő. </w:t>
      </w:r>
    </w:p>
    <w:p w:rsidR="003A045D" w:rsidRPr="003A045D" w:rsidRDefault="003A045D" w:rsidP="003A045D">
      <w:pPr>
        <w:spacing w:before="0" w:beforeAutospacing="0" w:after="0" w:afterAutospacing="0"/>
        <w:ind w:left="425"/>
        <w:rPr>
          <w:sz w:val="24"/>
          <w:szCs w:val="24"/>
        </w:rPr>
      </w:pPr>
    </w:p>
    <w:p w:rsidR="003A045D" w:rsidRPr="003A045D" w:rsidRDefault="003A045D" w:rsidP="003A045D">
      <w:pPr>
        <w:spacing w:before="0" w:beforeAutospacing="0" w:after="0" w:afterAutospacing="0"/>
        <w:ind w:left="425"/>
        <w:rPr>
          <w:sz w:val="24"/>
          <w:szCs w:val="24"/>
        </w:rPr>
      </w:pPr>
      <w:r w:rsidRPr="003A045D">
        <w:rPr>
          <w:sz w:val="24"/>
          <w:szCs w:val="24"/>
        </w:rPr>
        <w:t xml:space="preserve">A </w:t>
      </w:r>
      <w:r w:rsidRPr="003A045D">
        <w:rPr>
          <w:b/>
          <w:sz w:val="24"/>
          <w:szCs w:val="24"/>
        </w:rPr>
        <w:t>KEHOP-1.2.1-18-2018-00048</w:t>
      </w:r>
      <w:r w:rsidRPr="003A045D">
        <w:rPr>
          <w:sz w:val="24"/>
          <w:szCs w:val="24"/>
        </w:rPr>
        <w:t xml:space="preserve"> </w:t>
      </w:r>
      <w:r w:rsidRPr="003A045D">
        <w:rPr>
          <w:b/>
          <w:sz w:val="24"/>
          <w:szCs w:val="24"/>
        </w:rPr>
        <w:t>azonosítószámú „Helyi klímastratégiák kidolgozása, valamint a klímatudatosságot erősítő szemléletformálás” című</w:t>
      </w:r>
      <w:r w:rsidRPr="003A045D">
        <w:rPr>
          <w:sz w:val="24"/>
          <w:szCs w:val="24"/>
        </w:rPr>
        <w:t xml:space="preserve"> pályázat 2021-ben lezárult, melynek záró elszámolása kapcsán a Támogatási Szerződés módosítására került sor két alkalommal. Végül a záró elszámolást 2024. február 2. napján elfogadták és a projekt fenntartásba került.</w:t>
      </w:r>
    </w:p>
    <w:p w:rsidR="003A045D" w:rsidRPr="003A045D" w:rsidRDefault="003A045D" w:rsidP="003A045D">
      <w:pPr>
        <w:spacing w:before="240"/>
        <w:ind w:left="426"/>
        <w:rPr>
          <w:sz w:val="24"/>
          <w:szCs w:val="24"/>
        </w:rPr>
      </w:pPr>
      <w:r w:rsidRPr="003A045D">
        <w:rPr>
          <w:sz w:val="24"/>
          <w:szCs w:val="24"/>
        </w:rPr>
        <w:t xml:space="preserve">A </w:t>
      </w:r>
      <w:r w:rsidRPr="003A045D">
        <w:rPr>
          <w:b/>
          <w:sz w:val="24"/>
          <w:szCs w:val="24"/>
        </w:rPr>
        <w:t>TOP-7.1.1-16-H-ERFA-2018-00028</w:t>
      </w:r>
      <w:r w:rsidRPr="003A045D">
        <w:rPr>
          <w:sz w:val="24"/>
          <w:szCs w:val="24"/>
        </w:rPr>
        <w:t xml:space="preserve"> </w:t>
      </w:r>
      <w:r w:rsidRPr="003A045D">
        <w:rPr>
          <w:b/>
          <w:sz w:val="24"/>
          <w:szCs w:val="24"/>
        </w:rPr>
        <w:t>azonosítószámú</w:t>
      </w:r>
      <w:r w:rsidRPr="003A045D">
        <w:rPr>
          <w:sz w:val="24"/>
          <w:szCs w:val="24"/>
        </w:rPr>
        <w:t xml:space="preserve"> </w:t>
      </w:r>
      <w:r w:rsidRPr="003A045D">
        <w:rPr>
          <w:b/>
          <w:sz w:val="24"/>
          <w:szCs w:val="24"/>
        </w:rPr>
        <w:t>„Találkozások Tere kialakítása”</w:t>
      </w:r>
      <w:r w:rsidRPr="003A045D">
        <w:rPr>
          <w:sz w:val="24"/>
          <w:szCs w:val="24"/>
        </w:rPr>
        <w:t xml:space="preserve"> című pályázat 2020-ban került megvalósításra és átadásra. A 2021-es évben benyújtott projekt zárással kapcsolatosan Támogatási Szerződés módosításokra került sor a 2022-es évben. A projekt záró elszámolását 2023. év elején elfogadták, és fenntartásba helyezték.</w:t>
      </w:r>
    </w:p>
    <w:p w:rsidR="003A045D" w:rsidRPr="003A045D" w:rsidRDefault="003A045D" w:rsidP="003A045D">
      <w:pPr>
        <w:spacing w:before="240"/>
        <w:ind w:left="426"/>
        <w:rPr>
          <w:sz w:val="24"/>
          <w:szCs w:val="24"/>
        </w:rPr>
      </w:pPr>
      <w:r w:rsidRPr="003A045D">
        <w:rPr>
          <w:b/>
          <w:sz w:val="24"/>
          <w:szCs w:val="24"/>
        </w:rPr>
        <w:t>TOP-1.2.1-15-SB1-2016-00018 azonosítószámú „</w:t>
      </w:r>
      <w:r w:rsidRPr="003A045D">
        <w:rPr>
          <w:b/>
          <w:bCs/>
          <w:sz w:val="24"/>
          <w:szCs w:val="24"/>
        </w:rPr>
        <w:t xml:space="preserve">A Nyíri Mezőség turisztikai kínálatának integrált fejlesztése” című pályázatból </w:t>
      </w:r>
      <w:r w:rsidRPr="003A045D">
        <w:rPr>
          <w:bCs/>
          <w:sz w:val="24"/>
          <w:szCs w:val="24"/>
        </w:rPr>
        <w:t>A pályázat elszámolása benyújtásra került, a projekt ellenőrzése megtörtént. Az ellenőrzés során a pályázatban a Tiszavasvári Város Önkormányzat tekintetében hiányosságot nem tapasztaltak. A terület tulajdoni viszonyainak rendezése jelenleg folyamatban van. A terület megbízott üzemeltetője a TIVA-SZOLG Nonprofit Kft.</w:t>
      </w:r>
      <w:r w:rsidRPr="003A045D">
        <w:rPr>
          <w:sz w:val="24"/>
          <w:szCs w:val="24"/>
        </w:rPr>
        <w:t xml:space="preserve"> </w:t>
      </w:r>
    </w:p>
    <w:p w:rsidR="003A045D" w:rsidRPr="003A045D" w:rsidRDefault="003A045D" w:rsidP="003A045D">
      <w:pPr>
        <w:spacing w:before="240"/>
        <w:ind w:left="426"/>
        <w:rPr>
          <w:sz w:val="24"/>
          <w:szCs w:val="24"/>
        </w:rPr>
      </w:pPr>
      <w:r w:rsidRPr="003A045D">
        <w:rPr>
          <w:b/>
          <w:sz w:val="24"/>
          <w:szCs w:val="24"/>
        </w:rPr>
        <w:t xml:space="preserve">TOP-3.2.2-15-SB1-2016-00032 azonosítószámú „Komplex energetikai fejlesztések Tiszavasváriban” című projekt befejeződött, </w:t>
      </w:r>
      <w:r w:rsidRPr="003A045D">
        <w:rPr>
          <w:sz w:val="24"/>
          <w:szCs w:val="24"/>
        </w:rPr>
        <w:t>a záró szakmai és pénzügyi elszámoláshoz hiánypótlás került kiküldésre, melyet teljesítettünk, valamint a záró elszámolással összefüggésben változás bejelentésre került sor. Végül a záró elszámolást 2024. április 3. napján elfogadták és a projekt fenntartásba került.</w:t>
      </w:r>
    </w:p>
    <w:p w:rsidR="003A045D" w:rsidRPr="003A045D" w:rsidRDefault="003A045D" w:rsidP="003A045D">
      <w:pPr>
        <w:ind w:left="426"/>
        <w:rPr>
          <w:sz w:val="24"/>
          <w:szCs w:val="24"/>
        </w:rPr>
      </w:pPr>
      <w:r w:rsidRPr="003A045D">
        <w:rPr>
          <w:b/>
          <w:sz w:val="24"/>
          <w:szCs w:val="24"/>
        </w:rPr>
        <w:t xml:space="preserve">TOP-2.1.2-15-SB1-2017-00028 azonosítószámú „Zöld városközpont kialakítása Tiszavasváriban” című </w:t>
      </w:r>
      <w:r w:rsidRPr="003A045D">
        <w:rPr>
          <w:sz w:val="24"/>
          <w:szCs w:val="24"/>
        </w:rPr>
        <w:t xml:space="preserve">pályázat kapcsán 2023-ban már csak a Találkozási Házra kivitelezési munkálatai voltak folyamatban. A munka műszaki átadás-átvétele 2023. május 30. napján megtörtént. A Támogatási szerződés módosítására két alkalommal került sor, melyekre a beruházások használatbavételi, forgalomba helyezési és vízjogi üzemeltetési engedélyeinek a megszerzése érdekében volt szükség. 2023-ban ment végbe az utolsó telekalakítás, melyet követően lehetett csak elkezdeni a fenti engedélyezési eljárások megindítását.   </w:t>
      </w:r>
      <w:r w:rsidRPr="003A045D">
        <w:rPr>
          <w:b/>
          <w:sz w:val="24"/>
          <w:szCs w:val="24"/>
        </w:rPr>
        <w:t xml:space="preserve"> </w:t>
      </w:r>
      <w:r w:rsidRPr="003A045D">
        <w:rPr>
          <w:sz w:val="24"/>
          <w:szCs w:val="24"/>
        </w:rPr>
        <w:t xml:space="preserve">  </w:t>
      </w:r>
      <w:r w:rsidRPr="003A045D">
        <w:rPr>
          <w:b/>
          <w:sz w:val="24"/>
          <w:szCs w:val="24"/>
        </w:rPr>
        <w:t xml:space="preserve"> </w:t>
      </w:r>
    </w:p>
    <w:p w:rsidR="003A045D" w:rsidRPr="003A045D" w:rsidRDefault="003A045D" w:rsidP="003A045D">
      <w:pPr>
        <w:spacing w:after="0"/>
        <w:ind w:left="426"/>
        <w:rPr>
          <w:b/>
          <w:sz w:val="24"/>
          <w:szCs w:val="24"/>
          <w:shd w:val="clear" w:color="auto" w:fill="FFFFFF"/>
        </w:rPr>
      </w:pPr>
      <w:r w:rsidRPr="003A045D">
        <w:rPr>
          <w:b/>
          <w:sz w:val="24"/>
          <w:szCs w:val="24"/>
          <w:shd w:val="clear" w:color="auto" w:fill="FFFFFF"/>
        </w:rPr>
        <w:t>TOP-1.1.1-15-SB1-2016-00005</w:t>
      </w:r>
      <w:r w:rsidRPr="003A045D">
        <w:rPr>
          <w:sz w:val="24"/>
          <w:szCs w:val="24"/>
          <w:shd w:val="clear" w:color="auto" w:fill="FFFFFF"/>
        </w:rPr>
        <w:t xml:space="preserve"> </w:t>
      </w:r>
      <w:r w:rsidRPr="003A045D">
        <w:rPr>
          <w:b/>
          <w:sz w:val="24"/>
          <w:szCs w:val="24"/>
          <w:shd w:val="clear" w:color="auto" w:fill="FFFFFF"/>
        </w:rPr>
        <w:t>azonosítószámú</w:t>
      </w:r>
      <w:r w:rsidRPr="003A045D">
        <w:rPr>
          <w:sz w:val="24"/>
          <w:szCs w:val="24"/>
          <w:shd w:val="clear" w:color="auto" w:fill="FFFFFF"/>
        </w:rPr>
        <w:t xml:space="preserve"> </w:t>
      </w:r>
      <w:r w:rsidRPr="003A045D">
        <w:rPr>
          <w:b/>
          <w:sz w:val="24"/>
          <w:szCs w:val="24"/>
          <w:shd w:val="clear" w:color="auto" w:fill="FFFFFF"/>
        </w:rPr>
        <w:t xml:space="preserve">„Iparterület kialakítása Tiszavasváriban” című pályázat </w:t>
      </w:r>
      <w:r w:rsidRPr="003A045D">
        <w:rPr>
          <w:sz w:val="24"/>
          <w:szCs w:val="24"/>
        </w:rPr>
        <w:t xml:space="preserve">megvalósítása érdekében még 2022-ben került aláírásra a vállalkozási szerződés az „Útépítés, csapadékvíz elvezetése” részre, melynek </w:t>
      </w:r>
      <w:r w:rsidRPr="003A045D">
        <w:rPr>
          <w:sz w:val="24"/>
          <w:szCs w:val="24"/>
        </w:rPr>
        <w:lastRenderedPageBreak/>
        <w:t xml:space="preserve">kiviteli munkái 2023-ban valósultak meg. A „Közmű kiépítés, kerítésépítés, terület-előkészítés”-re kiírt 5. feltétele közbeszerzési kiírást követően a vállalkozási szerződés 2023.március 8-án aláírásra került, azonban annak hatálybalépése érdekében a Támogatási Szerződésre módosítás benyújtása vált szükségessé. 2023-ban háromszor került sor a Támogatási Szerződés módosítására. A kivitelezési munkák átadás-átvételi eljárásának lezárására 2023. december 18-án került sor, így az azokhoz kapcsolódó vízjogi üzemeltetési és forgalomba helyezési engedélyek megindítását csak ezt követően tudtuk megindítani.  </w:t>
      </w:r>
    </w:p>
    <w:p w:rsidR="003A045D" w:rsidRPr="003A045D" w:rsidRDefault="003A045D" w:rsidP="003A045D">
      <w:pPr>
        <w:spacing w:before="0" w:beforeAutospacing="0" w:after="0" w:afterAutospacing="0"/>
        <w:ind w:left="426"/>
        <w:rPr>
          <w:rFonts w:eastAsiaTheme="minorHAnsi"/>
          <w:sz w:val="24"/>
          <w:szCs w:val="24"/>
          <w:shd w:val="clear" w:color="auto" w:fill="FFFFFF"/>
        </w:rPr>
      </w:pPr>
      <w:r w:rsidRPr="003A045D">
        <w:rPr>
          <w:rFonts w:eastAsiaTheme="minorHAnsi"/>
          <w:b/>
          <w:sz w:val="24"/>
          <w:szCs w:val="24"/>
        </w:rPr>
        <w:t xml:space="preserve">TOP-1.4.1-15.SB1-2016-00077 azonosítószámú „A Tiszavasvári Minimanó Óvoda Családbarát infrastruktúrális fejlesztése” című pályázatból megvalósult felújítás   </w:t>
      </w:r>
      <w:r w:rsidRPr="003A045D">
        <w:rPr>
          <w:rFonts w:eastAsiaTheme="minorHAnsi"/>
          <w:sz w:val="24"/>
          <w:szCs w:val="24"/>
          <w:shd w:val="clear" w:color="auto" w:fill="FFFFFF"/>
        </w:rPr>
        <w:t xml:space="preserve">2021-ben elkészült, valamint 2023. május végén a záró elszámolás elfogadásra került és projekt fenntartásba került. </w:t>
      </w:r>
      <w:r w:rsidRPr="003A045D">
        <w:rPr>
          <w:rFonts w:eastAsiaTheme="minorHAnsi"/>
          <w:sz w:val="24"/>
          <w:szCs w:val="24"/>
        </w:rPr>
        <w:t xml:space="preserve">2023. szeptember 27-én az EUTAF helyszíni ellenőrzés keretében vizsgálta a projektet. </w:t>
      </w:r>
    </w:p>
    <w:p w:rsidR="003A045D" w:rsidRPr="003A045D" w:rsidRDefault="003A045D" w:rsidP="003A045D">
      <w:pPr>
        <w:spacing w:before="0" w:beforeAutospacing="0" w:after="0" w:afterAutospacing="0"/>
        <w:ind w:left="426"/>
        <w:rPr>
          <w:rFonts w:eastAsiaTheme="minorHAnsi"/>
          <w:sz w:val="24"/>
          <w:szCs w:val="24"/>
          <w:shd w:val="clear" w:color="auto" w:fill="FFFFFF"/>
        </w:rPr>
      </w:pPr>
    </w:p>
    <w:p w:rsidR="003A045D" w:rsidRPr="003A045D" w:rsidRDefault="003A045D" w:rsidP="003A045D">
      <w:pPr>
        <w:spacing w:before="0" w:beforeAutospacing="0" w:after="0" w:afterAutospacing="0"/>
        <w:ind w:left="425"/>
        <w:rPr>
          <w:sz w:val="24"/>
          <w:szCs w:val="24"/>
          <w:shd w:val="clear" w:color="auto" w:fill="FFFFFF"/>
        </w:rPr>
      </w:pPr>
      <w:r w:rsidRPr="003A045D">
        <w:rPr>
          <w:b/>
          <w:sz w:val="24"/>
          <w:szCs w:val="24"/>
          <w:shd w:val="clear" w:color="auto" w:fill="FFFFFF"/>
        </w:rPr>
        <w:t>Tiszavasvári Város Önkormányzata egyedi támogatási igénnyel fordult 2020. októberében a Kisfaludy2030 Turisztikai Fejlesztő Nonprofit Zrt.-hez „</w:t>
      </w:r>
      <w:r w:rsidRPr="003A045D">
        <w:rPr>
          <w:b/>
          <w:sz w:val="24"/>
          <w:szCs w:val="24"/>
        </w:rPr>
        <w:t>Fürdőfejlesztés Tiszavasváriban” címmel</w:t>
      </w:r>
      <w:r w:rsidRPr="003A045D">
        <w:rPr>
          <w:b/>
          <w:sz w:val="22"/>
          <w:szCs w:val="22"/>
        </w:rPr>
        <w:t>.</w:t>
      </w:r>
      <w:r w:rsidRPr="003A045D">
        <w:rPr>
          <w:sz w:val="24"/>
          <w:szCs w:val="24"/>
          <w:shd w:val="clear" w:color="auto" w:fill="FFFFFF"/>
        </w:rPr>
        <w:t xml:space="preserve"> 2023. év elején kiírásra kerültek a közbeszerzési eljárások az eszközökre és a marketingre. Az eredményes közbeszerzéseket követően aláírásra kerül október közepéig az összes szerződés. A projektmenedzsmentre pedig lefolytattuk novemberben a beszerzési eljárást. A projekt megvalósításával kapcsolatosan négyszer került sor Támogatói Okirat módosítására. A projekt előmeneteléről folyamatosan, negyedévente beszámoló került megküldésre a Támogató részére. </w:t>
      </w:r>
    </w:p>
    <w:p w:rsidR="003A045D" w:rsidRPr="003A045D" w:rsidRDefault="003A045D" w:rsidP="003A045D">
      <w:pPr>
        <w:spacing w:after="0"/>
        <w:ind w:left="426"/>
        <w:rPr>
          <w:sz w:val="24"/>
          <w:szCs w:val="24"/>
          <w:shd w:val="clear" w:color="auto" w:fill="FFFFFF"/>
        </w:rPr>
      </w:pPr>
      <w:r w:rsidRPr="003A045D">
        <w:rPr>
          <w:b/>
          <w:sz w:val="24"/>
          <w:szCs w:val="24"/>
          <w:shd w:val="clear" w:color="auto" w:fill="FFFFFF"/>
        </w:rPr>
        <w:t xml:space="preserve">Tiszavasvári Város Önkormányzata egyedi támogatási igénnyel fordult 2020. októberében a Belügyminisztériumhoz. </w:t>
      </w:r>
      <w:r w:rsidRPr="003A045D">
        <w:rPr>
          <w:sz w:val="24"/>
          <w:szCs w:val="24"/>
          <w:shd w:val="clear" w:color="auto" w:fill="FFFFFF"/>
        </w:rPr>
        <w:t xml:space="preserve">A további egyeztetéseket követően a Kormány meghozta a Tiszavasvári komplex felzárkózási program indításáról szóló 1957/2020. (XII. 21.) Korm. határozatát, melyben arról döntött, hogy támogatja a program megvalósítását, az alábbiakban felsorolt projektelemek tekintetében, és összesen 1.987.500.000,- Ft többletforrást biztosít 2021-2023 közötti időszakban a megvalósításhoz. </w:t>
      </w:r>
    </w:p>
    <w:p w:rsidR="003A045D" w:rsidRPr="003A045D" w:rsidRDefault="003A045D" w:rsidP="003A045D">
      <w:pPr>
        <w:spacing w:after="0"/>
        <w:ind w:left="851"/>
        <w:contextualSpacing/>
        <w:rPr>
          <w:sz w:val="24"/>
          <w:szCs w:val="24"/>
          <w:shd w:val="clear" w:color="auto" w:fill="FFFFFF"/>
        </w:rPr>
      </w:pPr>
      <w:r w:rsidRPr="003A045D">
        <w:rPr>
          <w:b/>
          <w:sz w:val="24"/>
          <w:szCs w:val="24"/>
          <w:shd w:val="clear" w:color="auto" w:fill="FFFFFF"/>
        </w:rPr>
        <w:t>a) Tiszavasvári Város Önkormányzatát a Belügyminisztérium 2021. augusztus 14-én kelt BMÖGF/587-1/2021. iktatószámú Támogatói Okirata 1265 millió Ft támogatásban részesítette</w:t>
      </w:r>
      <w:r w:rsidRPr="003A045D">
        <w:rPr>
          <w:sz w:val="24"/>
          <w:szCs w:val="24"/>
          <w:shd w:val="clear" w:color="auto" w:fill="FFFFFF"/>
        </w:rPr>
        <w:t xml:space="preserve"> a „Tiszavasvári komplex felzárkózási program” Infratsukturális fejlesztések megvalósítására benyújtott kérelmünket. A támogatás felhasználási határideje módosítást követően 2023.12.31., melyből az alábbiak valósulnak meg: </w:t>
      </w:r>
    </w:p>
    <w:p w:rsidR="003A045D" w:rsidRPr="003A045D" w:rsidRDefault="003A045D" w:rsidP="003A045D">
      <w:pPr>
        <w:spacing w:after="0"/>
        <w:ind w:left="1440"/>
        <w:contextualSpacing/>
        <w:rPr>
          <w:sz w:val="24"/>
          <w:szCs w:val="24"/>
          <w:shd w:val="clear" w:color="auto" w:fill="FFFFFF"/>
        </w:rPr>
      </w:pPr>
      <w:r w:rsidRPr="003A045D">
        <w:rPr>
          <w:sz w:val="24"/>
          <w:szCs w:val="24"/>
          <w:shd w:val="clear" w:color="auto" w:fill="FFFFFF"/>
        </w:rPr>
        <w:t>- Gyepmesteri telep létrehozása</w:t>
      </w:r>
      <w:r w:rsidRPr="003A045D">
        <w:rPr>
          <w:sz w:val="24"/>
          <w:szCs w:val="24"/>
          <w:shd w:val="clear" w:color="auto" w:fill="FFFFFF"/>
        </w:rPr>
        <w:tab/>
      </w:r>
    </w:p>
    <w:p w:rsidR="003A045D" w:rsidRPr="003A045D" w:rsidRDefault="003A045D" w:rsidP="003A045D">
      <w:pPr>
        <w:spacing w:after="0"/>
        <w:ind w:left="1440"/>
        <w:contextualSpacing/>
        <w:rPr>
          <w:sz w:val="24"/>
          <w:szCs w:val="24"/>
          <w:shd w:val="clear" w:color="auto" w:fill="FFFFFF"/>
        </w:rPr>
      </w:pPr>
      <w:r w:rsidRPr="003A045D">
        <w:rPr>
          <w:sz w:val="24"/>
          <w:szCs w:val="24"/>
          <w:shd w:val="clear" w:color="auto" w:fill="FFFFFF"/>
        </w:rPr>
        <w:t>- Központi orvosi rendelő, járóbeteg-szakrendelő felújítása</w:t>
      </w:r>
      <w:r w:rsidRPr="003A045D">
        <w:rPr>
          <w:sz w:val="24"/>
          <w:szCs w:val="24"/>
          <w:shd w:val="clear" w:color="auto" w:fill="FFFFFF"/>
        </w:rPr>
        <w:tab/>
      </w:r>
    </w:p>
    <w:p w:rsidR="003A045D" w:rsidRPr="003A045D" w:rsidRDefault="003A045D" w:rsidP="003A045D">
      <w:pPr>
        <w:spacing w:after="0"/>
        <w:ind w:left="1440"/>
        <w:contextualSpacing/>
        <w:rPr>
          <w:sz w:val="24"/>
          <w:szCs w:val="24"/>
          <w:shd w:val="clear" w:color="auto" w:fill="FFFFFF"/>
        </w:rPr>
      </w:pPr>
      <w:r w:rsidRPr="003A045D">
        <w:rPr>
          <w:sz w:val="24"/>
          <w:szCs w:val="24"/>
          <w:shd w:val="clear" w:color="auto" w:fill="FFFFFF"/>
        </w:rPr>
        <w:t>- Belvíz- és csapadékvíz-elvezetés</w:t>
      </w:r>
      <w:r w:rsidRPr="003A045D">
        <w:rPr>
          <w:sz w:val="24"/>
          <w:szCs w:val="24"/>
          <w:shd w:val="clear" w:color="auto" w:fill="FFFFFF"/>
        </w:rPr>
        <w:tab/>
      </w:r>
    </w:p>
    <w:p w:rsidR="003A045D" w:rsidRPr="003A045D" w:rsidRDefault="003A045D" w:rsidP="003A045D">
      <w:pPr>
        <w:spacing w:after="0"/>
        <w:ind w:left="1440"/>
        <w:contextualSpacing/>
        <w:rPr>
          <w:sz w:val="24"/>
          <w:szCs w:val="24"/>
          <w:shd w:val="clear" w:color="auto" w:fill="FFFFFF"/>
        </w:rPr>
      </w:pPr>
      <w:r w:rsidRPr="003A045D">
        <w:rPr>
          <w:sz w:val="24"/>
          <w:szCs w:val="24"/>
          <w:shd w:val="clear" w:color="auto" w:fill="FFFFFF"/>
        </w:rPr>
        <w:t>- Közlekedésfejlesztési feladatok</w:t>
      </w:r>
    </w:p>
    <w:p w:rsidR="003A045D" w:rsidRPr="003A045D" w:rsidRDefault="003A045D" w:rsidP="003A045D">
      <w:pPr>
        <w:spacing w:after="0"/>
        <w:ind w:left="0"/>
        <w:contextualSpacing/>
        <w:rPr>
          <w:sz w:val="24"/>
          <w:szCs w:val="24"/>
          <w:shd w:val="clear" w:color="auto" w:fill="FFFFFF"/>
        </w:rPr>
      </w:pPr>
      <w:r w:rsidRPr="003A045D">
        <w:rPr>
          <w:sz w:val="24"/>
          <w:szCs w:val="24"/>
          <w:shd w:val="clear" w:color="auto" w:fill="FFFFFF"/>
        </w:rPr>
        <w:tab/>
      </w:r>
    </w:p>
    <w:p w:rsidR="003A045D" w:rsidRPr="003A045D" w:rsidRDefault="003A045D" w:rsidP="003A045D">
      <w:pPr>
        <w:spacing w:after="0"/>
        <w:ind w:left="851"/>
        <w:contextualSpacing/>
        <w:rPr>
          <w:sz w:val="24"/>
          <w:szCs w:val="24"/>
          <w:shd w:val="clear" w:color="auto" w:fill="FFFFFF"/>
        </w:rPr>
      </w:pPr>
      <w:r w:rsidRPr="003A045D">
        <w:rPr>
          <w:sz w:val="24"/>
          <w:szCs w:val="24"/>
          <w:shd w:val="clear" w:color="auto" w:fill="FFFFFF"/>
        </w:rPr>
        <w:t xml:space="preserve">2023-ban már folyamatban volt a központi orvosi rendelő felújítása, valamint az útfelújítási munkák. A gyepmesteri telep tekintetében pedig a 2022. év végén benyújtott módosítási igényt a Támogató 2023. február közepén fogadta el, így a közbeszerzési kiírásra csak ezt követően került sor. A vállalkozási szerződés 2023. április 4-én került megkötésre a gyepmesteri telep építésére. Az útfelújítási munkák </w:t>
      </w:r>
      <w:r w:rsidRPr="003A045D">
        <w:rPr>
          <w:sz w:val="24"/>
          <w:szCs w:val="24"/>
          <w:shd w:val="clear" w:color="auto" w:fill="FFFFFF"/>
        </w:rPr>
        <w:lastRenderedPageBreak/>
        <w:t xml:space="preserve">műszaki átadás-átvétele 2023.05.08-án megtörtént. A központi orvosi rendelő műszaki átadás-átvétele 2023.08.14-én volt, melyet követően megkezdődtek az engedélyezési eljárások és az év végére a használatbavételi engedélyt is megkaptuk. A gyepmesteri telep műszaki átadás-átvételére 2023. december 21-én került sor. A járóbeteg-szakrendelő felújítása projektelem kapcsán 2023. év elején megtörtént az épület akadálymentes átalakítása, tavasszal pedig a működési engedély megszerzése annak érdekében, hogy a </w:t>
      </w:r>
      <w:r w:rsidRPr="003A045D">
        <w:rPr>
          <w:sz w:val="24"/>
          <w:szCs w:val="24"/>
        </w:rPr>
        <w:t xml:space="preserve">szociális alapszolgáltatásokat már ott tudja végezni a </w:t>
      </w:r>
      <w:r w:rsidRPr="003A045D">
        <w:rPr>
          <w:bCs/>
          <w:sz w:val="24"/>
          <w:szCs w:val="24"/>
        </w:rPr>
        <w:t>Kornisné Liptay Elza Család- és gyermekjóléti Szolgálat, Család- és gyermekjóléti Központ</w:t>
      </w:r>
      <w:r w:rsidRPr="003A045D">
        <w:rPr>
          <w:sz w:val="24"/>
          <w:szCs w:val="24"/>
        </w:rPr>
        <w:t>.</w:t>
      </w:r>
      <w:r w:rsidRPr="003A045D">
        <w:rPr>
          <w:sz w:val="24"/>
          <w:szCs w:val="24"/>
          <w:shd w:val="clear" w:color="auto" w:fill="FFFFFF"/>
        </w:rPr>
        <w:t xml:space="preserve"> Továbbá 2023. októberében, még a fűtési szezon megkezdése előtt a régi kazán helyett új kazán beszerzése és beépítése is megtörtént. Az év végén módosítási igényt nyújtottunk be a Támogatói Okiratra vonatkozóan, amely az elszámoláshoz szükséges költség átcsoportosításokra irányult, melyet a Támogató elfogadott.   </w:t>
      </w:r>
    </w:p>
    <w:p w:rsidR="003A045D" w:rsidRPr="003A045D" w:rsidRDefault="003A045D" w:rsidP="003A045D">
      <w:pPr>
        <w:spacing w:before="0" w:beforeAutospacing="0" w:after="0" w:afterAutospacing="0"/>
        <w:ind w:left="426"/>
        <w:rPr>
          <w:b/>
          <w:sz w:val="24"/>
          <w:szCs w:val="24"/>
          <w:shd w:val="clear" w:color="auto" w:fill="FFFFFF"/>
        </w:rPr>
      </w:pPr>
    </w:p>
    <w:p w:rsidR="003A045D" w:rsidRPr="003A045D" w:rsidRDefault="003A045D" w:rsidP="003A045D">
      <w:pPr>
        <w:spacing w:after="0"/>
        <w:ind w:left="851"/>
        <w:contextualSpacing/>
        <w:rPr>
          <w:sz w:val="24"/>
          <w:szCs w:val="24"/>
          <w:shd w:val="clear" w:color="auto" w:fill="FFFFFF"/>
        </w:rPr>
      </w:pPr>
      <w:r w:rsidRPr="003A045D">
        <w:rPr>
          <w:b/>
          <w:sz w:val="24"/>
          <w:szCs w:val="24"/>
          <w:shd w:val="clear" w:color="auto" w:fill="FFFFFF"/>
        </w:rPr>
        <w:t>b) Tiszavasvári Város Önkormányzatát a Belügyminisztérium 2021. november 15-én kelt BM/3017-13/2021. iktatószámú Támogatói Okirata 554 millió Ft támogatásban részesítette</w:t>
      </w:r>
      <w:r w:rsidRPr="003A045D">
        <w:rPr>
          <w:sz w:val="24"/>
          <w:szCs w:val="24"/>
          <w:shd w:val="clear" w:color="auto" w:fill="FFFFFF"/>
        </w:rPr>
        <w:t xml:space="preserve"> a „Tiszavasvári komplex felzárkózási program” beruházás és felújítási részére benyújtott kérelmünket. A támogatás felhasználási határideje 2024.12.31., melyből az alábbiak valósulnak meg: </w:t>
      </w:r>
    </w:p>
    <w:p w:rsidR="003A045D" w:rsidRPr="003A045D" w:rsidRDefault="003A045D" w:rsidP="003A045D">
      <w:pPr>
        <w:spacing w:after="0"/>
        <w:ind w:left="851"/>
        <w:contextualSpacing/>
        <w:rPr>
          <w:sz w:val="24"/>
          <w:szCs w:val="24"/>
          <w:shd w:val="clear" w:color="auto" w:fill="FFFFFF"/>
        </w:rPr>
      </w:pPr>
      <w:r w:rsidRPr="003A045D">
        <w:rPr>
          <w:sz w:val="24"/>
          <w:szCs w:val="24"/>
          <w:shd w:val="clear" w:color="auto" w:fill="FFFFFF"/>
        </w:rPr>
        <w:t>Külső-Szentmihályi városrészen: - Fürdő kialakítása (Közösségi ház felújítása)</w:t>
      </w:r>
      <w:r w:rsidRPr="003A045D">
        <w:rPr>
          <w:sz w:val="24"/>
          <w:szCs w:val="24"/>
          <w:shd w:val="clear" w:color="auto" w:fill="FFFFFF"/>
        </w:rPr>
        <w:tab/>
      </w:r>
    </w:p>
    <w:p w:rsidR="003A045D" w:rsidRPr="003A045D" w:rsidRDefault="003A045D" w:rsidP="003A045D">
      <w:pPr>
        <w:spacing w:before="0" w:beforeAutospacing="0" w:after="0" w:afterAutospacing="0"/>
        <w:ind w:left="4111"/>
        <w:rPr>
          <w:sz w:val="24"/>
          <w:szCs w:val="24"/>
          <w:shd w:val="clear" w:color="auto" w:fill="FFFFFF"/>
        </w:rPr>
      </w:pPr>
      <w:r w:rsidRPr="003A045D">
        <w:rPr>
          <w:sz w:val="24"/>
          <w:szCs w:val="24"/>
          <w:shd w:val="clear" w:color="auto" w:fill="FFFFFF"/>
        </w:rPr>
        <w:t>- Tanoda és Biztos Kezdet Gyerekház építése</w:t>
      </w:r>
    </w:p>
    <w:p w:rsidR="003A045D" w:rsidRPr="003A045D" w:rsidRDefault="003A045D" w:rsidP="003A045D">
      <w:pPr>
        <w:spacing w:before="0" w:beforeAutospacing="0" w:after="0" w:afterAutospacing="0"/>
        <w:ind w:left="4111"/>
        <w:rPr>
          <w:sz w:val="24"/>
          <w:szCs w:val="24"/>
          <w:shd w:val="clear" w:color="auto" w:fill="FFFFFF"/>
        </w:rPr>
      </w:pPr>
      <w:r w:rsidRPr="003A045D">
        <w:rPr>
          <w:sz w:val="24"/>
          <w:szCs w:val="24"/>
          <w:shd w:val="clear" w:color="auto" w:fill="FFFFFF"/>
        </w:rPr>
        <w:t>- Útépítés, közművesítés megvalósítása</w:t>
      </w:r>
      <w:r w:rsidRPr="003A045D">
        <w:rPr>
          <w:sz w:val="24"/>
          <w:szCs w:val="24"/>
          <w:shd w:val="clear" w:color="auto" w:fill="FFFFFF"/>
        </w:rPr>
        <w:tab/>
      </w:r>
    </w:p>
    <w:p w:rsidR="003A045D" w:rsidRPr="003A045D" w:rsidRDefault="003A045D" w:rsidP="003A045D">
      <w:pPr>
        <w:spacing w:before="0" w:beforeAutospacing="0" w:after="0" w:afterAutospacing="0"/>
        <w:ind w:left="4111"/>
        <w:rPr>
          <w:sz w:val="24"/>
          <w:szCs w:val="24"/>
          <w:shd w:val="clear" w:color="auto" w:fill="FFFFFF"/>
        </w:rPr>
      </w:pPr>
      <w:r w:rsidRPr="003A045D">
        <w:rPr>
          <w:sz w:val="24"/>
          <w:szCs w:val="24"/>
          <w:shd w:val="clear" w:color="auto" w:fill="FFFFFF"/>
        </w:rPr>
        <w:t>- Pálya felújításának és fenntartásának költsége</w:t>
      </w:r>
    </w:p>
    <w:p w:rsidR="003A045D" w:rsidRPr="003A045D" w:rsidRDefault="003A045D" w:rsidP="003A045D">
      <w:pPr>
        <w:spacing w:after="0"/>
        <w:ind w:left="2694" w:hanging="1843"/>
        <w:contextualSpacing/>
        <w:rPr>
          <w:sz w:val="24"/>
          <w:szCs w:val="24"/>
          <w:shd w:val="clear" w:color="auto" w:fill="FFFFFF"/>
        </w:rPr>
      </w:pPr>
      <w:r w:rsidRPr="003A045D">
        <w:rPr>
          <w:sz w:val="24"/>
          <w:szCs w:val="24"/>
          <w:shd w:val="clear" w:color="auto" w:fill="FFFFFF"/>
        </w:rPr>
        <w:t>Büdi városrészen: - Önkormányzati tulajdonban lévő épületrész felújítása Tanoda és Biztos Kezdet Gyerekház működtetése céljából</w:t>
      </w:r>
      <w:r w:rsidRPr="003A045D">
        <w:rPr>
          <w:sz w:val="24"/>
          <w:szCs w:val="24"/>
          <w:shd w:val="clear" w:color="auto" w:fill="FFFFFF"/>
        </w:rPr>
        <w:tab/>
      </w:r>
    </w:p>
    <w:p w:rsidR="003A045D" w:rsidRPr="003A045D" w:rsidRDefault="003A045D" w:rsidP="003A045D">
      <w:pPr>
        <w:spacing w:after="0"/>
        <w:ind w:left="851"/>
        <w:contextualSpacing/>
        <w:rPr>
          <w:sz w:val="24"/>
          <w:szCs w:val="24"/>
          <w:shd w:val="clear" w:color="auto" w:fill="FFFFFF"/>
        </w:rPr>
      </w:pPr>
      <w:r w:rsidRPr="003A045D">
        <w:rPr>
          <w:sz w:val="24"/>
          <w:szCs w:val="24"/>
          <w:shd w:val="clear" w:color="auto" w:fill="FFFFFF"/>
        </w:rPr>
        <w:t xml:space="preserve">Józsefháza, Dankópuszta városrész: - </w:t>
      </w:r>
      <w:r w:rsidR="00DD3850">
        <w:rPr>
          <w:sz w:val="24"/>
          <w:szCs w:val="24"/>
          <w:shd w:val="clear" w:color="auto" w:fill="FFFFFF"/>
        </w:rPr>
        <w:t xml:space="preserve">használt </w:t>
      </w:r>
      <w:r w:rsidRPr="003A045D">
        <w:rPr>
          <w:sz w:val="24"/>
          <w:szCs w:val="24"/>
          <w:shd w:val="clear" w:color="auto" w:fill="FFFFFF"/>
        </w:rPr>
        <w:t>busz vásárlása</w:t>
      </w:r>
    </w:p>
    <w:p w:rsidR="003A045D" w:rsidRPr="003A045D" w:rsidRDefault="003A045D" w:rsidP="003A045D">
      <w:pPr>
        <w:spacing w:after="0"/>
        <w:ind w:left="851"/>
        <w:contextualSpacing/>
        <w:rPr>
          <w:sz w:val="24"/>
          <w:szCs w:val="24"/>
          <w:shd w:val="clear" w:color="auto" w:fill="FFFFFF"/>
        </w:rPr>
      </w:pPr>
    </w:p>
    <w:p w:rsidR="003A045D" w:rsidRPr="003A045D" w:rsidRDefault="003A045D" w:rsidP="003A045D">
      <w:pPr>
        <w:spacing w:after="0"/>
        <w:ind w:left="851"/>
        <w:contextualSpacing/>
        <w:rPr>
          <w:sz w:val="24"/>
          <w:szCs w:val="24"/>
          <w:shd w:val="clear" w:color="auto" w:fill="FFFFFF"/>
        </w:rPr>
      </w:pPr>
      <w:r w:rsidRPr="003A045D">
        <w:rPr>
          <w:sz w:val="24"/>
          <w:szCs w:val="24"/>
          <w:shd w:val="clear" w:color="auto" w:fill="FFFFFF"/>
        </w:rPr>
        <w:t>A Büdi városrészen megvalósítandó Tanoda és Biztos Kezdet Gyerekház kapcsán a közbeszerzési eljárás eredményeképpen 2023. év elején aláírásra került a vállalkozási szerződés, a kivitelezés pedig 2023. szeptember 18-án a sikeres műszaki átadás-átvétellel befejeződött. A</w:t>
      </w:r>
      <w:r w:rsidR="00E65E15">
        <w:rPr>
          <w:sz w:val="24"/>
          <w:szCs w:val="24"/>
          <w:shd w:val="clear" w:color="auto" w:fill="FFFFFF"/>
        </w:rPr>
        <w:t xml:space="preserve"> használt </w:t>
      </w:r>
      <w:r w:rsidRPr="003A045D">
        <w:rPr>
          <w:sz w:val="24"/>
          <w:szCs w:val="24"/>
          <w:shd w:val="clear" w:color="auto" w:fill="FFFFFF"/>
        </w:rPr>
        <w:t xml:space="preserve">busz megvásárlására kiírt közbeszerzési eljárás eredményeként szintén 2023. év elején került sor az adásvételi szerződés aláírására. </w:t>
      </w:r>
    </w:p>
    <w:p w:rsidR="003A045D" w:rsidRPr="003A045D" w:rsidRDefault="003A045D" w:rsidP="003A045D">
      <w:pPr>
        <w:spacing w:after="0"/>
        <w:ind w:left="851"/>
        <w:contextualSpacing/>
        <w:rPr>
          <w:sz w:val="24"/>
          <w:szCs w:val="24"/>
          <w:shd w:val="clear" w:color="auto" w:fill="FFFFFF"/>
        </w:rPr>
      </w:pPr>
    </w:p>
    <w:p w:rsidR="003A045D" w:rsidRPr="003A045D" w:rsidRDefault="003A045D" w:rsidP="003A045D">
      <w:pPr>
        <w:spacing w:before="0" w:beforeAutospacing="0" w:after="0" w:afterAutospacing="0"/>
        <w:ind w:left="851"/>
        <w:rPr>
          <w:sz w:val="24"/>
          <w:szCs w:val="24"/>
          <w:shd w:val="clear" w:color="auto" w:fill="FFFFFF"/>
        </w:rPr>
      </w:pPr>
      <w:r w:rsidRPr="003A045D">
        <w:rPr>
          <w:b/>
          <w:sz w:val="24"/>
          <w:szCs w:val="24"/>
          <w:shd w:val="clear" w:color="auto" w:fill="FFFFFF"/>
        </w:rPr>
        <w:t>c) Tiszavasvári Város Önkormányzatát a Belügyminisztérium 2021. december 9-én kelt BM/16132-2/2021. iktatószámú Támogatói Okirata 36,5 millió Ft támogatásban részesítette</w:t>
      </w:r>
      <w:r w:rsidRPr="003A045D">
        <w:rPr>
          <w:sz w:val="24"/>
          <w:szCs w:val="24"/>
          <w:shd w:val="clear" w:color="auto" w:fill="FFFFFF"/>
        </w:rPr>
        <w:t xml:space="preserve"> a „Tiszavasvári komplex felzárkózási program” Tanoda és Biztos Kezdet Gyerekház működtetésének előkészítő tevékenységei tárgy</w:t>
      </w:r>
      <w:r w:rsidR="00E65E15">
        <w:rPr>
          <w:sz w:val="24"/>
          <w:szCs w:val="24"/>
          <w:shd w:val="clear" w:color="auto" w:fill="FFFFFF"/>
        </w:rPr>
        <w:t>ban. Ennek keretén belül mentorálás</w:t>
      </w:r>
      <w:r w:rsidRPr="003A045D">
        <w:rPr>
          <w:sz w:val="24"/>
          <w:szCs w:val="24"/>
          <w:shd w:val="clear" w:color="auto" w:fill="FFFFFF"/>
        </w:rPr>
        <w:t>, kulturális és szabadidős tevékenységek, tehetségkutató torna szervezése és lebonyolítása, tárgyi eszközök beszerzése (informatikai és szabadidős) valósult meg. A pályázat pénzügyi elszámolása és szakmai beszámolója benyújtásra került, mely 2023.10.19-én elfogadásra került.</w:t>
      </w:r>
    </w:p>
    <w:p w:rsidR="003A045D" w:rsidRPr="003A045D" w:rsidRDefault="003A045D" w:rsidP="003A045D">
      <w:pPr>
        <w:spacing w:before="0" w:beforeAutospacing="0" w:after="0" w:afterAutospacing="0"/>
        <w:ind w:left="851"/>
        <w:rPr>
          <w:sz w:val="24"/>
          <w:szCs w:val="24"/>
          <w:shd w:val="clear" w:color="auto" w:fill="FFFFFF"/>
        </w:rPr>
      </w:pPr>
    </w:p>
    <w:p w:rsidR="003A045D" w:rsidRPr="003A045D" w:rsidRDefault="003A045D" w:rsidP="003A045D">
      <w:pPr>
        <w:spacing w:before="0" w:beforeAutospacing="0" w:after="0" w:afterAutospacing="0"/>
        <w:ind w:left="851"/>
        <w:rPr>
          <w:sz w:val="24"/>
          <w:szCs w:val="24"/>
          <w:shd w:val="clear" w:color="auto" w:fill="FFFFFF"/>
        </w:rPr>
      </w:pPr>
      <w:r w:rsidRPr="003A045D">
        <w:rPr>
          <w:sz w:val="24"/>
          <w:szCs w:val="24"/>
          <w:shd w:val="clear" w:color="auto" w:fill="FFFFFF"/>
        </w:rPr>
        <w:t xml:space="preserve">d) </w:t>
      </w:r>
      <w:r w:rsidRPr="003A045D">
        <w:rPr>
          <w:b/>
          <w:sz w:val="24"/>
          <w:szCs w:val="24"/>
          <w:shd w:val="clear" w:color="auto" w:fill="FFFFFF"/>
        </w:rPr>
        <w:t>Tiszavasvári Város Önkormányzatát a Belügyminisztérium 2022. május 26-án kelt BM/7567-2/2022. iktatószámú Támogatói Okirata 48 millió Ft támogatásban részesítette</w:t>
      </w:r>
      <w:r w:rsidRPr="003A045D">
        <w:rPr>
          <w:sz w:val="24"/>
          <w:szCs w:val="24"/>
          <w:shd w:val="clear" w:color="auto" w:fill="FFFFFF"/>
        </w:rPr>
        <w:t xml:space="preserve"> a „Tiszavasvári komplex felzárkózási program” Tanoda és Biztos Kezdet Gyerekház működtetésének előkészítő tevékenységei tárgyú támogatási kérel</w:t>
      </w:r>
      <w:r w:rsidR="00BC1967">
        <w:rPr>
          <w:sz w:val="24"/>
          <w:szCs w:val="24"/>
          <w:shd w:val="clear" w:color="auto" w:fill="FFFFFF"/>
        </w:rPr>
        <w:t>e</w:t>
      </w:r>
      <w:r w:rsidRPr="003A045D">
        <w:rPr>
          <w:sz w:val="24"/>
          <w:szCs w:val="24"/>
          <w:shd w:val="clear" w:color="auto" w:fill="FFFFFF"/>
        </w:rPr>
        <w:t>m</w:t>
      </w:r>
      <w:r w:rsidR="00BC1967">
        <w:rPr>
          <w:sz w:val="24"/>
          <w:szCs w:val="24"/>
          <w:shd w:val="clear" w:color="auto" w:fill="FFFFFF"/>
        </w:rPr>
        <w:t xml:space="preserve"> vonatkozásában. </w:t>
      </w:r>
      <w:r w:rsidRPr="003A045D">
        <w:rPr>
          <w:sz w:val="24"/>
          <w:szCs w:val="24"/>
          <w:shd w:val="clear" w:color="auto" w:fill="FFFFFF"/>
        </w:rPr>
        <w:t xml:space="preserve"> </w:t>
      </w:r>
      <w:r w:rsidR="00BC1967">
        <w:rPr>
          <w:sz w:val="24"/>
          <w:szCs w:val="24"/>
          <w:shd w:val="clear" w:color="auto" w:fill="FFFFFF"/>
        </w:rPr>
        <w:t xml:space="preserve">Ennek keretén belül </w:t>
      </w:r>
      <w:r w:rsidRPr="003A045D">
        <w:rPr>
          <w:sz w:val="24"/>
          <w:szCs w:val="24"/>
          <w:shd w:val="clear" w:color="auto" w:fill="FFFFFF"/>
        </w:rPr>
        <w:t xml:space="preserve">az előzőekben megkezdett mentorálási tevékenység, kulturális és szabadidős tevékenységek a gyermekek és családjaik bevonásával folytatódtak, tehetségkutató torna került megszervezése és lebonyolítása, további tárgyi eszközök beszerzése (informatikai, szabadidős és sport) </w:t>
      </w:r>
      <w:r w:rsidRPr="003A045D">
        <w:rPr>
          <w:sz w:val="24"/>
          <w:szCs w:val="24"/>
          <w:shd w:val="clear" w:color="auto" w:fill="FFFFFF"/>
        </w:rPr>
        <w:lastRenderedPageBreak/>
        <w:t>valósult meg. A pályázat pénzügyi és szakmai elszámolása benyújtásra került, melynek elbírálása még nem zárult le.</w:t>
      </w:r>
    </w:p>
    <w:p w:rsidR="003A045D" w:rsidRPr="003A045D" w:rsidRDefault="003A045D" w:rsidP="003A045D">
      <w:pPr>
        <w:spacing w:before="0" w:beforeAutospacing="0" w:after="0" w:afterAutospacing="0"/>
        <w:ind w:left="851"/>
        <w:rPr>
          <w:sz w:val="24"/>
          <w:szCs w:val="24"/>
          <w:shd w:val="clear" w:color="auto" w:fill="FFFFFF"/>
        </w:rPr>
      </w:pPr>
    </w:p>
    <w:p w:rsidR="003A045D" w:rsidRPr="003A045D" w:rsidRDefault="003A045D" w:rsidP="003A045D">
      <w:pPr>
        <w:spacing w:before="0" w:beforeAutospacing="0" w:after="0" w:afterAutospacing="0"/>
        <w:ind w:left="851"/>
        <w:rPr>
          <w:sz w:val="24"/>
          <w:szCs w:val="24"/>
          <w:shd w:val="clear" w:color="auto" w:fill="FFFFFF"/>
        </w:rPr>
      </w:pPr>
      <w:r w:rsidRPr="003A045D">
        <w:rPr>
          <w:sz w:val="24"/>
          <w:szCs w:val="24"/>
          <w:shd w:val="clear" w:color="auto" w:fill="FFFFFF"/>
        </w:rPr>
        <w:t>e)</w:t>
      </w:r>
      <w:r w:rsidRPr="003A045D">
        <w:rPr>
          <w:b/>
          <w:sz w:val="24"/>
          <w:szCs w:val="24"/>
          <w:shd w:val="clear" w:color="auto" w:fill="FFFFFF"/>
        </w:rPr>
        <w:t xml:space="preserve"> a Belügyminisztérium 2023. augusztus 14-én kelt BM/11274-4/2023. iktatószámú Támogatói Okirata 48 millió Ft támogatásban részesítette</w:t>
      </w:r>
      <w:r w:rsidRPr="003A045D">
        <w:rPr>
          <w:sz w:val="24"/>
          <w:szCs w:val="24"/>
          <w:shd w:val="clear" w:color="auto" w:fill="FFFFFF"/>
        </w:rPr>
        <w:t xml:space="preserve"> a „Tiszavasvári komplex felzárkózási program” Tanoda és Biztos Kezdet Gyerekház működtetésének előkészítő tevékenységei tárgyú 2023. március 23-án kelt támogatási kérelmet. </w:t>
      </w:r>
      <w:r w:rsidR="00BC1967">
        <w:rPr>
          <w:sz w:val="24"/>
          <w:szCs w:val="24"/>
          <w:shd w:val="clear" w:color="auto" w:fill="FFFFFF"/>
        </w:rPr>
        <w:t>Ennek keretén belül tovább</w:t>
      </w:r>
      <w:r w:rsidRPr="003A045D">
        <w:rPr>
          <w:sz w:val="24"/>
          <w:szCs w:val="24"/>
          <w:shd w:val="clear" w:color="auto" w:fill="FFFFFF"/>
        </w:rPr>
        <w:t xml:space="preserve"> folytatódott a mentorálási tevékenység, kulturális és szabadidős tevékenységek a gyermekek és családjaik bevonásával valósultak meg, tehetségprogram került megszervezése és lebonyolítása, további tárgyi eszközök kerültek beszerzésre.</w:t>
      </w:r>
    </w:p>
    <w:p w:rsidR="003A045D" w:rsidRPr="003A045D" w:rsidRDefault="003A045D" w:rsidP="003A045D">
      <w:pPr>
        <w:spacing w:before="0" w:beforeAutospacing="0" w:after="0" w:afterAutospacing="0"/>
        <w:rPr>
          <w:sz w:val="24"/>
          <w:szCs w:val="24"/>
          <w:shd w:val="clear" w:color="auto" w:fill="FFFFFF"/>
        </w:rPr>
      </w:pPr>
    </w:p>
    <w:p w:rsidR="003A045D" w:rsidRPr="003A045D" w:rsidRDefault="003A045D" w:rsidP="003A045D">
      <w:pPr>
        <w:spacing w:before="0" w:beforeAutospacing="0" w:after="0" w:afterAutospacing="0"/>
        <w:ind w:left="425"/>
        <w:rPr>
          <w:rFonts w:eastAsiaTheme="minorHAnsi"/>
          <w:sz w:val="24"/>
          <w:szCs w:val="24"/>
          <w:lang w:eastAsia="en-US"/>
        </w:rPr>
      </w:pPr>
      <w:r w:rsidRPr="003A045D">
        <w:rPr>
          <w:rFonts w:eastAsiaTheme="minorHAnsi"/>
          <w:b/>
          <w:sz w:val="24"/>
          <w:szCs w:val="24"/>
          <w:lang w:eastAsia="en-US"/>
        </w:rPr>
        <w:t xml:space="preserve">VP6-7.2.1.1-21 Külterületi helyi közutak fejlesztése </w:t>
      </w:r>
      <w:r w:rsidRPr="003A045D">
        <w:rPr>
          <w:rFonts w:eastAsiaTheme="minorHAnsi"/>
          <w:sz w:val="24"/>
          <w:szCs w:val="24"/>
          <w:lang w:eastAsia="en-US"/>
        </w:rPr>
        <w:t xml:space="preserve">című pályázat keretén belül a 2022-ben megkötött kiviteli vállalkozási szerződést követően az időjárásra való tekintettel 2023. február 21-én kezdte meg a vállalkozó a kivitelezést. A pályázati összegre és a határidők betartása végett 2023. május 24-én változás bejelentés került benyújtásra. A kivitelező az útfelújítást 2023. július 11-én készre jelentette és a területet 2023. július 19. napján visszaadta. A pályázat záró elszámolása ezt követően 2023. szeptemberében benyújtásra került, azonban ennek lezárása még nem történt meg.   </w:t>
      </w:r>
    </w:p>
    <w:p w:rsidR="003A045D" w:rsidRPr="003A045D" w:rsidRDefault="003A045D" w:rsidP="003A045D">
      <w:pPr>
        <w:spacing w:before="0" w:beforeAutospacing="0" w:after="0" w:afterAutospacing="0"/>
        <w:ind w:left="425"/>
        <w:rPr>
          <w:bCs/>
          <w:sz w:val="24"/>
          <w:szCs w:val="24"/>
        </w:rPr>
      </w:pPr>
    </w:p>
    <w:p w:rsidR="003A045D" w:rsidRPr="003A045D" w:rsidRDefault="003A045D" w:rsidP="003A045D">
      <w:pPr>
        <w:spacing w:before="0" w:beforeAutospacing="0" w:after="0" w:afterAutospacing="0"/>
        <w:ind w:left="425"/>
        <w:rPr>
          <w:sz w:val="24"/>
          <w:szCs w:val="24"/>
        </w:rPr>
      </w:pPr>
      <w:r w:rsidRPr="003A045D">
        <w:rPr>
          <w:b/>
          <w:sz w:val="24"/>
          <w:szCs w:val="24"/>
        </w:rPr>
        <w:t xml:space="preserve">Önkormányzati fejlesztések 2021 Varázsceruza Óvoda részleges felújítása: </w:t>
      </w:r>
      <w:r w:rsidRPr="003A045D">
        <w:rPr>
          <w:sz w:val="24"/>
          <w:szCs w:val="24"/>
        </w:rPr>
        <w:t>A pályázat befejezését követően elszámolásra benyújtásra került, melyet 2023. áprilisában elfogadott a Támogató.</w:t>
      </w:r>
    </w:p>
    <w:p w:rsidR="003A045D" w:rsidRPr="003A045D" w:rsidRDefault="003A045D" w:rsidP="003A045D">
      <w:pPr>
        <w:spacing w:before="0" w:beforeAutospacing="0" w:after="0" w:afterAutospacing="0"/>
        <w:ind w:left="425"/>
        <w:rPr>
          <w:sz w:val="24"/>
          <w:szCs w:val="24"/>
        </w:rPr>
      </w:pPr>
    </w:p>
    <w:p w:rsidR="003A045D" w:rsidRPr="003A045D" w:rsidRDefault="003A045D" w:rsidP="003A045D">
      <w:pPr>
        <w:spacing w:before="0" w:beforeAutospacing="0" w:after="0" w:afterAutospacing="0"/>
        <w:ind w:left="425"/>
        <w:rPr>
          <w:rFonts w:eastAsiaTheme="minorHAnsi"/>
          <w:sz w:val="24"/>
          <w:szCs w:val="24"/>
          <w:lang w:eastAsia="en-US"/>
        </w:rPr>
      </w:pPr>
      <w:r w:rsidRPr="003A045D">
        <w:rPr>
          <w:rFonts w:eastAsiaTheme="minorHAnsi"/>
          <w:b/>
          <w:sz w:val="24"/>
          <w:szCs w:val="24"/>
          <w:lang w:eastAsia="en-US"/>
        </w:rPr>
        <w:t>TOP-1.4.1-15-SB1-2016-00032 A Tiszavasvári Varázsceruza Óvoda infrastrukturális fejlesztése:</w:t>
      </w:r>
      <w:r w:rsidRPr="003A045D">
        <w:rPr>
          <w:rFonts w:eastAsiaTheme="minorHAnsi"/>
          <w:sz w:val="24"/>
          <w:szCs w:val="24"/>
          <w:lang w:eastAsia="en-US"/>
        </w:rPr>
        <w:t xml:space="preserve"> 2023. március 02. napján a kivitelezésre kiírt közbeszerzés eredményesen záródott. A nyertes kivitelező a Magyar Generál Építő Kft., akivel a kiviteli szerződés 2023. március 14. napján megkötésre került. A munkaterület átadása ezen a napon megtörtént. A műszaki átadás-átvétel 2023. június 15-én megtörtént, így a kivitelező levonult a kivitelezés helyszínéről. A pályázatból 2 ütemben beszerzésre kerültek az óvodában használandó eszközök. Beszerzésre került a teakonyhába egy konyhaszekrény, minden csoportszobába új játékok, asztalok és székek, öltözőszekrények tornaszobai eszközök és kültéri játszótéri elem </w:t>
      </w:r>
      <w:r w:rsidR="0099412B">
        <w:rPr>
          <w:rFonts w:eastAsiaTheme="minorHAnsi"/>
          <w:sz w:val="24"/>
          <w:szCs w:val="24"/>
          <w:lang w:eastAsia="en-US"/>
        </w:rPr>
        <w:t xml:space="preserve">(kéttornyos játszóvár) </w:t>
      </w:r>
      <w:r w:rsidRPr="003A045D">
        <w:rPr>
          <w:rFonts w:eastAsiaTheme="minorHAnsi"/>
          <w:sz w:val="24"/>
          <w:szCs w:val="24"/>
          <w:lang w:eastAsia="en-US"/>
        </w:rPr>
        <w:t>került beszerzésre. A pályázat elszámolhatósága miatt támogatási szerződés került benyújtásra a határidő betartása és a költségek átcsoportosítása végett. Ez a módosítás elfogadásra került. A pályázat elszámolása csak 2024-ben került benyújtásra.</w:t>
      </w:r>
    </w:p>
    <w:p w:rsidR="003A045D" w:rsidRPr="003A045D" w:rsidRDefault="003A045D" w:rsidP="003A045D">
      <w:pPr>
        <w:spacing w:before="0" w:beforeAutospacing="0" w:after="0" w:afterAutospacing="0"/>
        <w:ind w:left="426"/>
        <w:rPr>
          <w:rFonts w:eastAsiaTheme="minorHAnsi"/>
          <w:b/>
          <w:sz w:val="24"/>
          <w:szCs w:val="24"/>
          <w:lang w:eastAsia="en-US"/>
        </w:rPr>
      </w:pPr>
    </w:p>
    <w:p w:rsidR="003A045D" w:rsidRPr="003A045D" w:rsidRDefault="003A045D" w:rsidP="003A045D">
      <w:pPr>
        <w:spacing w:before="0" w:beforeAutospacing="0" w:after="0" w:afterAutospacing="0"/>
        <w:ind w:left="425"/>
        <w:rPr>
          <w:rFonts w:eastAsiaTheme="minorHAnsi"/>
          <w:sz w:val="24"/>
          <w:szCs w:val="24"/>
          <w:lang w:eastAsia="en-US"/>
        </w:rPr>
      </w:pPr>
      <w:r w:rsidRPr="003A045D">
        <w:rPr>
          <w:rFonts w:eastAsiaTheme="minorHAnsi"/>
          <w:sz w:val="24"/>
          <w:szCs w:val="24"/>
          <w:lang w:eastAsia="en-US"/>
        </w:rPr>
        <w:t xml:space="preserve">Az </w:t>
      </w:r>
      <w:r w:rsidRPr="003A045D">
        <w:rPr>
          <w:rFonts w:eastAsiaTheme="minorHAnsi"/>
          <w:b/>
          <w:sz w:val="24"/>
          <w:szCs w:val="24"/>
          <w:lang w:eastAsia="en-US"/>
        </w:rPr>
        <w:t>RRF-1.1.2-21-2022-00101 azonosítószámú „Bölcsődei nevelés fejlesztése Tiszavasváriban”</w:t>
      </w:r>
      <w:r w:rsidRPr="003A045D">
        <w:rPr>
          <w:rFonts w:eastAsiaTheme="minorHAnsi"/>
          <w:sz w:val="24"/>
          <w:szCs w:val="24"/>
          <w:lang w:eastAsia="en-US"/>
        </w:rPr>
        <w:t xml:space="preserve"> című pályázatra 2022.06.30. napján kelt Támogatási Szerződés alapján 174.999.035,- Ft összegű vissza nem térítendő támogatásban részesültünk. A projekt megvalósításának időszaka 2022. április 01 - 2024. november 30. A projekt megvalósításához 2023. március végére elkészült a kiviteli tervdokumentáció, ezt követően májusban kiírásra került a közbeszerzés. A közbeszerzés eredménytelenül zárult, tekintettel a fedezethiányra, így költségnövekmény iránti kérelmet nyújtottunk be, melyet elutasítottak. Augusztusban újabb közbeszerzési eljárás került kiírásra, melynek eredményéről a Képviselő-testület a decemberi ülésén döntött. A fenti körülményekre való tekintettel több változás bejelentésre volt szükség, valamint Támogatási Szerződés módosítására is került sor az év végén.      </w:t>
      </w:r>
    </w:p>
    <w:p w:rsidR="003A045D" w:rsidRPr="003A045D" w:rsidRDefault="003A045D" w:rsidP="003A045D">
      <w:pPr>
        <w:spacing w:before="0" w:beforeAutospacing="0" w:after="0" w:afterAutospacing="0"/>
        <w:ind w:left="426"/>
        <w:rPr>
          <w:rFonts w:eastAsiaTheme="minorHAnsi"/>
          <w:sz w:val="24"/>
          <w:szCs w:val="24"/>
          <w:lang w:eastAsia="en-US"/>
        </w:rPr>
      </w:pPr>
    </w:p>
    <w:p w:rsidR="003A045D" w:rsidRPr="003A045D" w:rsidRDefault="003A045D" w:rsidP="003A045D">
      <w:pPr>
        <w:spacing w:before="0" w:beforeAutospacing="0" w:after="0" w:afterAutospacing="0"/>
        <w:ind w:left="426"/>
        <w:rPr>
          <w:rFonts w:eastAsiaTheme="minorHAnsi"/>
          <w:sz w:val="24"/>
          <w:szCs w:val="24"/>
          <w:lang w:eastAsia="en-US"/>
        </w:rPr>
      </w:pPr>
    </w:p>
    <w:p w:rsidR="003A045D" w:rsidRPr="003A045D" w:rsidRDefault="003A045D" w:rsidP="003A045D">
      <w:pPr>
        <w:spacing w:before="0" w:beforeAutospacing="0" w:after="0" w:afterAutospacing="0"/>
        <w:ind w:left="425"/>
        <w:rPr>
          <w:rFonts w:eastAsiaTheme="minorHAnsi"/>
          <w:b/>
          <w:sz w:val="24"/>
          <w:szCs w:val="24"/>
          <w:lang w:eastAsia="en-US"/>
        </w:rPr>
      </w:pPr>
      <w:r w:rsidRPr="003A045D">
        <w:rPr>
          <w:rFonts w:eastAsiaTheme="minorHAnsi"/>
          <w:b/>
          <w:sz w:val="24"/>
          <w:szCs w:val="24"/>
          <w:lang w:eastAsia="en-US"/>
        </w:rPr>
        <w:t xml:space="preserve">TOP_PLUSZ-2.1.1-21-SB1-2022-00035 „Energetikai fejlesztések Tiszavasvári intézményeiben” </w:t>
      </w:r>
      <w:r w:rsidRPr="003A045D">
        <w:rPr>
          <w:rFonts w:eastAsiaTheme="minorHAnsi"/>
          <w:sz w:val="24"/>
          <w:szCs w:val="24"/>
          <w:lang w:eastAsia="en-US"/>
        </w:rPr>
        <w:t xml:space="preserve">című pályázat előkészítési folyamatai valósultak meg 2023-as évben. A kiviteli tervdokumentációk elkészültek, kiválasztásra került a közbeszerzést lebonyolító szervezet és a munkafolyamat ütemezését határoztuk meg, tekintettel arra, hogy mind a 2 megvalósítási helyszín üzemeltetés alatt áll.   </w:t>
      </w:r>
    </w:p>
    <w:p w:rsidR="003A045D" w:rsidRPr="003A045D" w:rsidRDefault="003A045D" w:rsidP="003A045D">
      <w:pPr>
        <w:spacing w:before="0" w:beforeAutospacing="0" w:after="0" w:afterAutospacing="0"/>
        <w:ind w:left="426"/>
        <w:rPr>
          <w:rFonts w:eastAsiaTheme="minorHAnsi"/>
          <w:sz w:val="24"/>
          <w:szCs w:val="24"/>
          <w:lang w:eastAsia="en-US"/>
        </w:rPr>
      </w:pPr>
    </w:p>
    <w:p w:rsidR="003A045D" w:rsidRPr="003A045D" w:rsidRDefault="003A045D" w:rsidP="003A045D">
      <w:pPr>
        <w:spacing w:before="0" w:beforeAutospacing="0" w:after="0" w:afterAutospacing="0"/>
        <w:rPr>
          <w:sz w:val="24"/>
          <w:szCs w:val="24"/>
        </w:rPr>
      </w:pPr>
      <w:r w:rsidRPr="003A045D">
        <w:rPr>
          <w:sz w:val="24"/>
          <w:szCs w:val="24"/>
        </w:rPr>
        <w:t xml:space="preserve">A </w:t>
      </w:r>
      <w:r w:rsidRPr="003A045D">
        <w:rPr>
          <w:b/>
          <w:sz w:val="24"/>
          <w:szCs w:val="24"/>
        </w:rPr>
        <w:t>TOP_Plusz-1.2.1-21-SB1-2022-00006 azonosítószámú „Élhető településközpont kialakítása Tiszavasváriban” című</w:t>
      </w:r>
      <w:r w:rsidRPr="003A045D">
        <w:rPr>
          <w:sz w:val="24"/>
          <w:szCs w:val="24"/>
        </w:rPr>
        <w:t xml:space="preserve"> pályázatot 2022. január 14-én nyújtottunk be. A jogosultsági vizsgálat és a bírálat lezárását követően 2022. augusztus 12-én kaptuk az értesítést, miszerint támogatási kérelmet 420.256.132,- Ft összegű támogatásra érdemesnek ítélték. A projekt megvalósítás időszaka 2022. április 1.- 2025. szeptember 30. A projekt fő megvalósítási helyszíne a Találkozások Háza, ahol a kulturális-közösségi tér belső korszerűsítése, a kulturális-közösségi teret kiszolgáló klub kávéház kialakítása és kapcsolódó eszközbeszerzés fog megvalósulni. Továbbá 6 helyszínen közterületek, parkok megújítása valósul majd meg. Illetve egy köztéri, akadálymentes használatra is alkalmas illemhely berendezés telepítése is meg fog történni. </w:t>
      </w:r>
    </w:p>
    <w:p w:rsidR="003A045D" w:rsidRPr="003A045D" w:rsidRDefault="003A045D" w:rsidP="003A045D">
      <w:pPr>
        <w:spacing w:before="0" w:beforeAutospacing="0" w:after="0" w:afterAutospacing="0"/>
        <w:rPr>
          <w:sz w:val="24"/>
          <w:szCs w:val="24"/>
        </w:rPr>
      </w:pPr>
      <w:r w:rsidRPr="003A045D">
        <w:rPr>
          <w:sz w:val="24"/>
          <w:szCs w:val="24"/>
        </w:rPr>
        <w:t>2023. májusára elkészült a kiviteli tervdokumentáció és műszaki leírás, szakági tervekkel együtt, az energetikai tanúsítvány és éghajlatváltozási rezilienciavizsgálat. 2023. augusztus végére előkészítésre került a közbeszerzés és a Képviselő-testület döntött a közbeszerzési eljárás megindításáról. 2023. augusztus végére készült el a Tiszavasvári Város Integrált Településfejlesztési Stratégiájának és Megalapozó Vizsgálatának (2015) felülvizsgálata, új ITS kidolgozása is.</w:t>
      </w:r>
    </w:p>
    <w:p w:rsidR="003A045D" w:rsidRPr="003A045D" w:rsidRDefault="003A045D" w:rsidP="003A045D">
      <w:pPr>
        <w:spacing w:before="0" w:beforeAutospacing="0" w:after="0" w:afterAutospacing="0"/>
        <w:ind w:left="426"/>
        <w:rPr>
          <w:rFonts w:eastAsiaTheme="minorHAnsi"/>
          <w:b/>
          <w:sz w:val="24"/>
          <w:szCs w:val="24"/>
          <w:lang w:eastAsia="en-US"/>
        </w:rPr>
      </w:pPr>
    </w:p>
    <w:p w:rsidR="003A045D" w:rsidRPr="003A045D" w:rsidRDefault="003A045D" w:rsidP="003A045D">
      <w:pPr>
        <w:spacing w:before="0" w:beforeAutospacing="0" w:after="0" w:afterAutospacing="0"/>
        <w:ind w:left="426"/>
        <w:rPr>
          <w:sz w:val="24"/>
          <w:szCs w:val="24"/>
        </w:rPr>
      </w:pPr>
      <w:r w:rsidRPr="003A045D">
        <w:rPr>
          <w:sz w:val="24"/>
          <w:szCs w:val="24"/>
        </w:rPr>
        <w:t xml:space="preserve">A </w:t>
      </w:r>
      <w:r w:rsidRPr="003A045D">
        <w:rPr>
          <w:b/>
          <w:sz w:val="24"/>
          <w:szCs w:val="24"/>
        </w:rPr>
        <w:t>TOP_Plusz-1.1.1-21-SB1-2022-00010 azonosítószámú „Iparterület továbbfejlesztése Tiszavasváriban”</w:t>
      </w:r>
      <w:r w:rsidRPr="003A045D">
        <w:rPr>
          <w:sz w:val="24"/>
          <w:szCs w:val="24"/>
        </w:rPr>
        <w:t xml:space="preserve"> című pályázatra </w:t>
      </w:r>
      <w:r w:rsidRPr="003A045D">
        <w:rPr>
          <w:rFonts w:eastAsiaTheme="minorHAnsi"/>
          <w:sz w:val="24"/>
          <w:szCs w:val="24"/>
          <w:lang w:eastAsia="en-US"/>
        </w:rPr>
        <w:t>2023.03.28. napján kelt Támogatási Szerződés alapján</w:t>
      </w:r>
      <w:r w:rsidRPr="003A045D">
        <w:rPr>
          <w:sz w:val="24"/>
          <w:szCs w:val="24"/>
        </w:rPr>
        <w:t xml:space="preserve"> 81.338.135,- Ft támogatásban részesül. A projekt megvalósításának időszaka 2023. január 1. - 2025.december 31. A pályázat keretében kialakításra kerül 6 db ipari-gazdasági beruházásra alkalmas ingatlanon belső térkövezett rész és parkoló kialakítása, valamint napelemes kandeláberes megvilágítás és kamerarendszer, melyekkel vonzóbbá tudjuk tenni az ingatlanokat a későbbi vállalkozások számára. Továbbá egy új aszfaltos út építése is megvalósul az önkormányzati magúton. A 2023-as évben azon dolgoztunk, hogy a </w:t>
      </w:r>
      <w:r w:rsidRPr="003A045D">
        <w:rPr>
          <w:rFonts w:eastAsiaTheme="minorHAnsi"/>
          <w:sz w:val="24"/>
          <w:szCs w:val="24"/>
          <w:shd w:val="clear" w:color="auto" w:fill="FFFFFF"/>
          <w:lang w:eastAsia="en-US"/>
        </w:rPr>
        <w:t xml:space="preserve">TOP-1.1.1-15-SB1-2016-00005 azonosítószámú „Iparterület kialakítása Tiszavasváriban” című pályázat sikeresen befejeződjön, mert ez a pályázat annak a továbbfejlesztése. </w:t>
      </w:r>
    </w:p>
    <w:p w:rsidR="003A045D" w:rsidRPr="003A045D" w:rsidRDefault="003A045D" w:rsidP="003A045D">
      <w:pPr>
        <w:spacing w:before="0" w:beforeAutospacing="0" w:after="0" w:afterAutospacing="0"/>
        <w:ind w:left="426"/>
        <w:rPr>
          <w:rFonts w:eastAsiaTheme="minorHAnsi"/>
          <w:b/>
          <w:sz w:val="24"/>
          <w:szCs w:val="24"/>
          <w:lang w:eastAsia="en-US"/>
        </w:rPr>
      </w:pPr>
    </w:p>
    <w:p w:rsidR="003A045D" w:rsidRPr="003A045D" w:rsidRDefault="003A045D" w:rsidP="003A045D">
      <w:pPr>
        <w:spacing w:before="0" w:beforeAutospacing="0" w:after="0" w:afterAutospacing="0"/>
        <w:ind w:left="426"/>
        <w:contextualSpacing/>
        <w:rPr>
          <w:sz w:val="24"/>
          <w:szCs w:val="24"/>
        </w:rPr>
      </w:pPr>
      <w:r w:rsidRPr="003A045D">
        <w:rPr>
          <w:sz w:val="24"/>
          <w:szCs w:val="24"/>
        </w:rPr>
        <w:t xml:space="preserve">A </w:t>
      </w:r>
      <w:r w:rsidRPr="003A045D">
        <w:rPr>
          <w:b/>
          <w:sz w:val="24"/>
          <w:szCs w:val="24"/>
        </w:rPr>
        <w:t xml:space="preserve">TOP_PLUSZ-3.1.2-21-SB1-2022-00012 azonosítószámú „Szociális célú városrehabilitációt segítő programok Tiszavasváriban” </w:t>
      </w:r>
      <w:r w:rsidRPr="003A045D">
        <w:rPr>
          <w:sz w:val="24"/>
          <w:szCs w:val="24"/>
        </w:rPr>
        <w:t xml:space="preserve">című pályázatot Tiszavasvári Város Önkormányzata 2022. június 30-án nyújtotta be. A 2022. december 20-án kelt értesítés szerint a pályázatot 52.868.063,- Ft vissza nem térítendő támogatásra alkalmasnak ítélték. A projektmegvalósítás időtartama 2023. január 01 – 2028. december 31. A pályázat megvalósítása a Kornisné Liptay Elza Szociális és Gyermekjóléti Központtal, mint konzoricumi partnerrel együtt valósul meg. A pályázat </w:t>
      </w:r>
      <w:r w:rsidRPr="003A045D">
        <w:rPr>
          <w:rFonts w:eastAsia="Calibri"/>
          <w:sz w:val="24"/>
          <w:szCs w:val="24"/>
          <w:lang w:eastAsia="en-US"/>
        </w:rPr>
        <w:t>keretében szociális munkások bevonásával családok mentorálása, lakásszépítő program, munkahely és gyárlátogatás, valamint társadalmi integrációs programsorozat, jogi tanácsadás, pszichológus megbízásával személyiség fejlesztő program, kirándulások és rendezvények (Családi nap, Sportnap) fognak megvalósulni. 2023-ban a tevékenységek előkészítése történt meg, illetve a jogi tanácsadásra és a nyilvánosság biztosítására kötöttük szerződéseket.</w:t>
      </w:r>
    </w:p>
    <w:p w:rsidR="003A045D" w:rsidRPr="003A045D" w:rsidRDefault="003A045D" w:rsidP="003A045D">
      <w:pPr>
        <w:spacing w:before="0" w:beforeAutospacing="0"/>
        <w:ind w:left="426"/>
        <w:contextualSpacing/>
        <w:rPr>
          <w:sz w:val="24"/>
          <w:szCs w:val="24"/>
        </w:rPr>
      </w:pPr>
    </w:p>
    <w:p w:rsidR="003A045D" w:rsidRPr="003A045D" w:rsidRDefault="003A045D" w:rsidP="003A045D">
      <w:pPr>
        <w:spacing w:before="0" w:beforeAutospacing="0"/>
        <w:ind w:left="426"/>
        <w:contextualSpacing/>
        <w:rPr>
          <w:sz w:val="24"/>
          <w:szCs w:val="24"/>
        </w:rPr>
      </w:pPr>
      <w:r w:rsidRPr="003A045D">
        <w:rPr>
          <w:sz w:val="24"/>
          <w:szCs w:val="24"/>
        </w:rPr>
        <w:t xml:space="preserve">A </w:t>
      </w:r>
      <w:r w:rsidRPr="003A045D">
        <w:rPr>
          <w:b/>
          <w:sz w:val="24"/>
          <w:szCs w:val="24"/>
        </w:rPr>
        <w:t xml:space="preserve">TOP_PLUSZ-1.2.3.-21-SB1-2022-00040 azonosítószámú „Belterületi utak fejlesztése” </w:t>
      </w:r>
      <w:r w:rsidRPr="003A045D">
        <w:rPr>
          <w:sz w:val="24"/>
          <w:szCs w:val="24"/>
        </w:rPr>
        <w:t>című pályázatot sikeresen elnyertük és a Támogatási szerződés 2023. március 2-án lépett hatályba. A támogatás keretösszege 197.264.096,- Ft, mely támogatásból a Gyári lakótelepen található Eszterházy és Kelp Ilona utca kerül újraaszfaltozásra, továbbá térköves járda kerül kialakításra a lakóházak között és a lakóházakhoz vezető járdák is megújulnak. A projekt időszak 2023. március 01. és 2025. augusztus 31. közti időszak. A projekt záró elszámolása 2025. október 29. napja.</w:t>
      </w:r>
    </w:p>
    <w:p w:rsidR="003A045D" w:rsidRPr="003A045D" w:rsidRDefault="003A045D" w:rsidP="003A045D">
      <w:pPr>
        <w:spacing w:before="0" w:beforeAutospacing="0"/>
        <w:ind w:left="426"/>
        <w:contextualSpacing/>
        <w:rPr>
          <w:strike/>
          <w:color w:val="000000" w:themeColor="text1"/>
          <w:sz w:val="24"/>
          <w:szCs w:val="24"/>
        </w:rPr>
      </w:pPr>
    </w:p>
    <w:p w:rsidR="003A045D" w:rsidRPr="003A045D" w:rsidRDefault="003A045D" w:rsidP="003A045D">
      <w:pPr>
        <w:spacing w:before="0" w:beforeAutospacing="0"/>
        <w:ind w:left="426"/>
        <w:contextualSpacing/>
        <w:rPr>
          <w:color w:val="000000" w:themeColor="text1"/>
          <w:sz w:val="24"/>
          <w:szCs w:val="24"/>
        </w:rPr>
      </w:pPr>
      <w:r w:rsidRPr="003A045D">
        <w:rPr>
          <w:color w:val="000000" w:themeColor="text1"/>
          <w:sz w:val="24"/>
          <w:szCs w:val="24"/>
        </w:rPr>
        <w:t xml:space="preserve">A </w:t>
      </w:r>
      <w:r w:rsidRPr="003A045D">
        <w:rPr>
          <w:b/>
          <w:color w:val="000000" w:themeColor="text1"/>
          <w:sz w:val="24"/>
          <w:szCs w:val="24"/>
        </w:rPr>
        <w:t>VP6-19.2.1.-87-4-17 kódszámú „Szabadidő hasznos eltöltésére alkalmas közösségi terek kialakítása, fejlesztése”</w:t>
      </w:r>
      <w:r w:rsidRPr="003A045D">
        <w:rPr>
          <w:color w:val="000000" w:themeColor="text1"/>
          <w:sz w:val="24"/>
          <w:szCs w:val="24"/>
        </w:rPr>
        <w:t xml:space="preserve"> című pályázati felhívásra 2023. június 30-án pályázat került benyújtásra.  A projektből egy kutyafuttató valósulna meg Tiszavasvári 0358/177 hrsz.-ú külterületi ingatlanán. A parkban egy akadálypálya kerülne kialakításra, amin a gazdák lemozgathatják a kis kedvenceiket, vagy éppen versenyekre készíthetik fel őket. Az akadálypálya 8 db eszközből kerül összeállításra, 4 db napelemes kandelábert helyezünk el, hogy a parkot sötétedéskor is igénybe tudják venni. A létesítmény fémkerítéssel kerül körbekerítésre, továbbá füvesítés valósulna meg. A biztonság és a rongálás elkerülése érdekében 4 db kamerából álló kamerarendszer kerül kiépítésre. A szemetelést és a kutyapiszok kulturált elhelyezésére, hulladékgyűjtő edény kerül kihelyezésre. A parkban tartózkodók részére egy pad kerül kihelyezésre. A kutyafuttató továbbá helyszínül szolgál majd, rendezvényeknek, bemutatóknak. A pályázatot 2023. november 15. napján elnyertük a támogatási összeg 9.114.762,- Ft, a beruházás összértéke 12.153.020,- Ft. </w:t>
      </w:r>
    </w:p>
    <w:p w:rsidR="003A045D" w:rsidRPr="003A045D" w:rsidRDefault="003A045D" w:rsidP="003A045D">
      <w:pPr>
        <w:spacing w:before="0" w:beforeAutospacing="0"/>
        <w:ind w:left="426"/>
        <w:contextualSpacing/>
        <w:rPr>
          <w:sz w:val="24"/>
          <w:szCs w:val="24"/>
        </w:rPr>
      </w:pPr>
    </w:p>
    <w:p w:rsidR="003A045D" w:rsidRPr="003A045D" w:rsidRDefault="003A045D" w:rsidP="003A045D">
      <w:pPr>
        <w:spacing w:before="0" w:beforeAutospacing="0"/>
        <w:ind w:left="0"/>
        <w:rPr>
          <w:b/>
          <w:sz w:val="24"/>
          <w:szCs w:val="24"/>
          <w:shd w:val="clear" w:color="auto" w:fill="FFFFFF"/>
        </w:rPr>
      </w:pPr>
      <w:r w:rsidRPr="003A045D">
        <w:rPr>
          <w:b/>
          <w:sz w:val="24"/>
          <w:szCs w:val="24"/>
          <w:u w:val="single"/>
        </w:rPr>
        <w:t>A 2023. év kiemelkedő városfejlesztési ügyei, területei:</w:t>
      </w:r>
    </w:p>
    <w:p w:rsidR="003A045D" w:rsidRPr="003A045D" w:rsidRDefault="003A045D" w:rsidP="003A045D">
      <w:pPr>
        <w:numPr>
          <w:ilvl w:val="0"/>
          <w:numId w:val="21"/>
        </w:numPr>
        <w:spacing w:before="0" w:beforeAutospacing="0"/>
        <w:contextualSpacing/>
        <w:rPr>
          <w:sz w:val="24"/>
          <w:szCs w:val="24"/>
        </w:rPr>
      </w:pPr>
      <w:r w:rsidRPr="003A045D">
        <w:rPr>
          <w:sz w:val="24"/>
          <w:szCs w:val="24"/>
        </w:rPr>
        <w:t xml:space="preserve">Tiszavasvári Helyi Építési Szabályzatának és Szabályozási Tervének módosítása vált szükségessé egy konkrét beruházás (Lidl áruház, Tiszavasvári, Kossuth u. 2702 hrsz) megvalósítása érdekében. </w:t>
      </w:r>
    </w:p>
    <w:p w:rsidR="003A045D" w:rsidRPr="003A045D" w:rsidRDefault="003A045D" w:rsidP="003A045D">
      <w:pPr>
        <w:numPr>
          <w:ilvl w:val="0"/>
          <w:numId w:val="21"/>
        </w:numPr>
        <w:spacing w:before="0" w:beforeAutospacing="0"/>
        <w:contextualSpacing/>
        <w:rPr>
          <w:sz w:val="24"/>
          <w:szCs w:val="24"/>
        </w:rPr>
      </w:pPr>
      <w:r w:rsidRPr="003A045D">
        <w:rPr>
          <w:color w:val="000000"/>
          <w:sz w:val="24"/>
          <w:szCs w:val="24"/>
        </w:rPr>
        <w:t xml:space="preserve">Tiszavasvári </w:t>
      </w:r>
      <w:r w:rsidRPr="003A045D">
        <w:rPr>
          <w:sz w:val="24"/>
          <w:szCs w:val="24"/>
        </w:rPr>
        <w:t>Paula-ligeti csatorna felújító kotrását a 0+000 és az 1+920 km</w:t>
      </w:r>
      <w:r w:rsidRPr="003A045D">
        <w:rPr>
          <w:sz w:val="23"/>
          <w:szCs w:val="23"/>
        </w:rPr>
        <w:t xml:space="preserve"> szelvények között</w:t>
      </w:r>
    </w:p>
    <w:p w:rsidR="003A045D" w:rsidRPr="003A045D" w:rsidRDefault="003A045D" w:rsidP="003A045D">
      <w:pPr>
        <w:numPr>
          <w:ilvl w:val="0"/>
          <w:numId w:val="21"/>
        </w:numPr>
        <w:spacing w:before="0" w:beforeAutospacing="0" w:after="0" w:afterAutospacing="0"/>
        <w:contextualSpacing/>
        <w:rPr>
          <w:sz w:val="23"/>
          <w:szCs w:val="23"/>
        </w:rPr>
      </w:pPr>
      <w:r w:rsidRPr="003A045D">
        <w:rPr>
          <w:sz w:val="23"/>
          <w:szCs w:val="23"/>
        </w:rPr>
        <w:t xml:space="preserve">Tiszavasvári Város Önkormányzata a Nyíregyházi Szakképzési Centrummal együttműködve bruttó 12 millió forintból eleget tettek a Szabolcs-Szatmár-Bereg Vármegyei Kormányhivatal Építésügyi, Építésfelügyeleti és Örökségvédelmi Osztály jókarbantartási kötelezés kiírásának a Dessewffy kastély tekintetében. A kastély körbekerítésre megtörtént, a zöldterület rendezésre került, a beszakadt tető kijavítása és az ereszcsatorna ideiglenes helyreállítása is megvalósult. </w:t>
      </w:r>
    </w:p>
    <w:p w:rsidR="003A045D" w:rsidRPr="003A045D" w:rsidRDefault="003A045D" w:rsidP="00CD006B">
      <w:pPr>
        <w:spacing w:before="0" w:beforeAutospacing="0"/>
        <w:ind w:left="0"/>
        <w:contextualSpacing/>
        <w:rPr>
          <w:sz w:val="23"/>
          <w:szCs w:val="23"/>
        </w:rPr>
      </w:pPr>
    </w:p>
    <w:p w:rsidR="003A045D" w:rsidRPr="003A045D" w:rsidRDefault="003A045D" w:rsidP="003A045D">
      <w:pPr>
        <w:spacing w:before="0" w:beforeAutospacing="0"/>
        <w:contextualSpacing/>
        <w:rPr>
          <w:sz w:val="23"/>
          <w:szCs w:val="23"/>
        </w:rPr>
      </w:pPr>
    </w:p>
    <w:p w:rsidR="003A045D" w:rsidRPr="003A045D" w:rsidRDefault="003A045D" w:rsidP="003A045D">
      <w:pPr>
        <w:ind w:left="0" w:firstLine="357"/>
        <w:contextualSpacing/>
        <w:rPr>
          <w:b/>
          <w:sz w:val="24"/>
          <w:szCs w:val="24"/>
        </w:rPr>
      </w:pPr>
      <w:r w:rsidRPr="003A045D">
        <w:rPr>
          <w:b/>
          <w:sz w:val="24"/>
          <w:szCs w:val="24"/>
        </w:rPr>
        <w:t>Közvilágítás</w:t>
      </w:r>
    </w:p>
    <w:p w:rsidR="003A045D" w:rsidRPr="003A045D" w:rsidRDefault="003A045D" w:rsidP="003A045D">
      <w:pPr>
        <w:rPr>
          <w:sz w:val="24"/>
          <w:szCs w:val="24"/>
        </w:rPr>
      </w:pPr>
      <w:r w:rsidRPr="003A045D">
        <w:rPr>
          <w:sz w:val="24"/>
          <w:szCs w:val="24"/>
        </w:rPr>
        <w:t>A Képviselő-testület a 8/2021. (VII.29.) Kt. számú határozatában arról döntött, hogy korszerűsíteni kívánja</w:t>
      </w:r>
      <w:r w:rsidRPr="003A045D">
        <w:t xml:space="preserve"> </w:t>
      </w:r>
      <w:r w:rsidRPr="003A045D">
        <w:rPr>
          <w:sz w:val="24"/>
          <w:szCs w:val="24"/>
        </w:rPr>
        <w:t>a városi közvilágítási hálózatot, a meglévő 1734 db lámpatest LED technológiájú lámpatestre történő cseréjével, valamint legfeljebb 20 db új lámpatest kiépítésével már meglévő oszlopokra. A közbeszerzés eredményeként a nyertes pályázóval 2022. március 1-jén került megkötésre a vállalkozási szerződés. A vállalkozónak 12 hónap időtartam állt rendelkezésre a kivitelezésre, azonban a kivitelezés csak 2023. február végén kezdődött meg és 2023. december 18. napjáig, a sikeres műszaki átadás-átvétel és birtokba adás időpontjáig tartott.</w:t>
      </w:r>
    </w:p>
    <w:p w:rsidR="003A045D" w:rsidRPr="003A045D" w:rsidRDefault="003A045D" w:rsidP="003A045D">
      <w:pPr>
        <w:spacing w:before="0" w:beforeAutospacing="0"/>
        <w:contextualSpacing/>
        <w:rPr>
          <w:sz w:val="24"/>
          <w:szCs w:val="24"/>
        </w:rPr>
      </w:pPr>
    </w:p>
    <w:p w:rsidR="003A045D" w:rsidRPr="003A045D" w:rsidRDefault="003A045D" w:rsidP="003A045D">
      <w:pPr>
        <w:spacing w:before="0" w:beforeAutospacing="0" w:after="200" w:afterAutospacing="0" w:line="276" w:lineRule="auto"/>
        <w:ind w:left="0"/>
        <w:rPr>
          <w:rFonts w:eastAsiaTheme="minorHAnsi"/>
          <w:b/>
          <w:sz w:val="24"/>
          <w:szCs w:val="24"/>
          <w:u w:val="single"/>
          <w:lang w:eastAsia="en-US"/>
        </w:rPr>
      </w:pPr>
      <w:r w:rsidRPr="003A045D">
        <w:rPr>
          <w:rFonts w:eastAsiaTheme="minorHAnsi"/>
          <w:b/>
          <w:sz w:val="24"/>
          <w:szCs w:val="24"/>
          <w:u w:val="single"/>
          <w:lang w:eastAsia="en-US"/>
        </w:rPr>
        <w:t>Humánpolitika</w:t>
      </w:r>
    </w:p>
    <w:p w:rsidR="003A045D" w:rsidRPr="003A045D" w:rsidRDefault="003A045D" w:rsidP="003A045D">
      <w:pPr>
        <w:spacing w:before="0" w:beforeAutospacing="0" w:after="200" w:afterAutospacing="0" w:line="276" w:lineRule="auto"/>
        <w:ind w:left="0"/>
        <w:jc w:val="left"/>
        <w:rPr>
          <w:rFonts w:eastAsiaTheme="minorHAnsi"/>
          <w:bCs/>
          <w:sz w:val="24"/>
          <w:szCs w:val="24"/>
          <w:lang w:eastAsia="en-US"/>
        </w:rPr>
      </w:pPr>
      <w:r w:rsidRPr="003A045D">
        <w:rPr>
          <w:rFonts w:eastAsiaTheme="minorHAnsi"/>
          <w:bCs/>
          <w:sz w:val="24"/>
          <w:szCs w:val="24"/>
          <w:lang w:eastAsia="en-US"/>
        </w:rPr>
        <w:t>A humánpolitikai feladatok osztályszerkezeten kívül kerülnek ellátásra, a 2 fő humánpolitikai ügyintéző közvetlenül a jegyző irányításával látja el feladatait. A Tiszavasvári Polgármesterei Hivatal munkavállalói létszám 45,75 fő az engedélyezett álláshelyből, amely 50,375 fő.</w:t>
      </w:r>
    </w:p>
    <w:p w:rsidR="003A045D" w:rsidRPr="003A045D" w:rsidRDefault="003A045D" w:rsidP="003A045D">
      <w:pPr>
        <w:spacing w:before="0" w:beforeAutospacing="0" w:after="200" w:afterAutospacing="0" w:line="276" w:lineRule="auto"/>
        <w:ind w:left="0"/>
        <w:rPr>
          <w:rFonts w:eastAsiaTheme="minorHAnsi"/>
          <w:b/>
          <w:sz w:val="24"/>
          <w:szCs w:val="24"/>
          <w:lang w:eastAsia="en-US"/>
        </w:rPr>
      </w:pPr>
      <w:r w:rsidRPr="003A045D">
        <w:rPr>
          <w:rFonts w:eastAsiaTheme="minorHAnsi"/>
          <w:b/>
          <w:sz w:val="24"/>
          <w:szCs w:val="24"/>
          <w:lang w:eastAsia="en-US"/>
        </w:rPr>
        <w:t>A hivatali állomány végzettség szerinti összetétele:</w:t>
      </w:r>
    </w:p>
    <w:p w:rsidR="003A045D" w:rsidRPr="003A045D" w:rsidRDefault="003A045D" w:rsidP="0025526E">
      <w:pPr>
        <w:ind w:left="0"/>
        <w:rPr>
          <w:rFonts w:eastAsiaTheme="minorHAnsi"/>
          <w:sz w:val="24"/>
          <w:szCs w:val="24"/>
          <w:lang w:eastAsia="en-US"/>
        </w:rPr>
      </w:pPr>
      <w:r w:rsidRPr="003A045D">
        <w:rPr>
          <w:rFonts w:eastAsiaTheme="minorHAnsi"/>
          <w:sz w:val="24"/>
          <w:szCs w:val="24"/>
          <w:lang w:eastAsia="en-US"/>
        </w:rPr>
        <w:t>Felsőfokú végzettséggel 2</w:t>
      </w:r>
      <w:r w:rsidR="0025526E">
        <w:rPr>
          <w:rFonts w:eastAsiaTheme="minorHAnsi"/>
          <w:sz w:val="24"/>
          <w:szCs w:val="24"/>
          <w:lang w:eastAsia="en-US"/>
        </w:rPr>
        <w:t>3</w:t>
      </w:r>
      <w:r w:rsidRPr="003A045D">
        <w:rPr>
          <w:rFonts w:eastAsiaTheme="minorHAnsi"/>
          <w:sz w:val="24"/>
          <w:szCs w:val="24"/>
          <w:lang w:eastAsia="en-US"/>
        </w:rPr>
        <w:t xml:space="preserve"> fő, középfokú végzettséggel 2</w:t>
      </w:r>
      <w:r w:rsidR="0025526E">
        <w:rPr>
          <w:rFonts w:eastAsiaTheme="minorHAnsi"/>
          <w:sz w:val="24"/>
          <w:szCs w:val="24"/>
          <w:lang w:eastAsia="en-US"/>
        </w:rPr>
        <w:t xml:space="preserve">3 fő rendelkezik, </w:t>
      </w:r>
      <w:r w:rsidR="0025526E" w:rsidRPr="0025526E">
        <w:rPr>
          <w:rFonts w:eastAsiaTheme="minorHAnsi"/>
          <w:sz w:val="24"/>
          <w:szCs w:val="24"/>
          <w:lang w:eastAsia="en-US"/>
        </w:rPr>
        <w:t>akik közül 1 fő 6 órában van foglalkoztatva</w:t>
      </w:r>
      <w:r w:rsidR="0025526E">
        <w:rPr>
          <w:rFonts w:eastAsiaTheme="minorHAnsi"/>
          <w:sz w:val="24"/>
          <w:szCs w:val="24"/>
          <w:lang w:eastAsia="en-US"/>
        </w:rPr>
        <w:t>, emiatt 45,75 fő a munkavállalói létszám.</w:t>
      </w:r>
    </w:p>
    <w:p w:rsidR="003A045D" w:rsidRPr="003A045D" w:rsidRDefault="003A045D" w:rsidP="003A045D">
      <w:pPr>
        <w:spacing w:before="0" w:beforeAutospacing="0" w:after="200" w:afterAutospacing="0" w:line="276" w:lineRule="auto"/>
        <w:ind w:left="0"/>
        <w:rPr>
          <w:rFonts w:eastAsiaTheme="minorHAnsi"/>
          <w:sz w:val="24"/>
          <w:szCs w:val="24"/>
          <w:lang w:eastAsia="en-US"/>
        </w:rPr>
      </w:pPr>
      <w:r w:rsidRPr="003A045D">
        <w:rPr>
          <w:rFonts w:eastAsiaTheme="minorHAnsi"/>
          <w:sz w:val="24"/>
          <w:szCs w:val="24"/>
          <w:u w:val="single"/>
          <w:lang w:eastAsia="en-US"/>
        </w:rPr>
        <w:t>Képzések, továbbképzések alakulása az elmúlt évben:</w:t>
      </w:r>
    </w:p>
    <w:p w:rsidR="003A045D" w:rsidRPr="003A045D" w:rsidRDefault="003A045D" w:rsidP="003A045D">
      <w:pPr>
        <w:spacing w:before="0" w:beforeAutospacing="0" w:after="200" w:afterAutospacing="0" w:line="276" w:lineRule="auto"/>
        <w:ind w:left="0"/>
        <w:rPr>
          <w:rFonts w:eastAsiaTheme="minorHAnsi"/>
          <w:sz w:val="24"/>
          <w:szCs w:val="24"/>
          <w:lang w:eastAsia="en-US"/>
        </w:rPr>
      </w:pPr>
      <w:r w:rsidRPr="003A045D">
        <w:rPr>
          <w:rFonts w:eastAsiaTheme="minorHAnsi"/>
          <w:sz w:val="24"/>
          <w:szCs w:val="24"/>
          <w:lang w:eastAsia="en-US"/>
        </w:rPr>
        <w:t xml:space="preserve">Közigazgatási alapvizsga: </w:t>
      </w:r>
      <w:r w:rsidRPr="003A045D">
        <w:rPr>
          <w:rFonts w:eastAsiaTheme="minorHAnsi"/>
          <w:sz w:val="24"/>
          <w:szCs w:val="24"/>
          <w:lang w:eastAsia="en-US"/>
        </w:rPr>
        <w:tab/>
      </w:r>
      <w:r w:rsidRPr="003A045D">
        <w:rPr>
          <w:rFonts w:eastAsiaTheme="minorHAnsi"/>
          <w:sz w:val="24"/>
          <w:szCs w:val="24"/>
          <w:lang w:eastAsia="en-US"/>
        </w:rPr>
        <w:tab/>
      </w:r>
      <w:r w:rsidRPr="003A045D">
        <w:rPr>
          <w:rFonts w:eastAsiaTheme="minorHAnsi"/>
          <w:sz w:val="24"/>
          <w:szCs w:val="24"/>
          <w:lang w:eastAsia="en-US"/>
        </w:rPr>
        <w:tab/>
      </w:r>
      <w:r w:rsidRPr="003A045D">
        <w:rPr>
          <w:rFonts w:eastAsiaTheme="minorHAnsi"/>
          <w:sz w:val="24"/>
          <w:szCs w:val="24"/>
          <w:lang w:eastAsia="en-US"/>
        </w:rPr>
        <w:tab/>
      </w:r>
      <w:r w:rsidRPr="003A045D">
        <w:rPr>
          <w:rFonts w:eastAsiaTheme="minorHAnsi"/>
          <w:sz w:val="24"/>
          <w:szCs w:val="24"/>
          <w:lang w:eastAsia="en-US"/>
        </w:rPr>
        <w:tab/>
      </w:r>
      <w:r w:rsidRPr="003A045D">
        <w:rPr>
          <w:rFonts w:eastAsiaTheme="minorHAnsi"/>
          <w:sz w:val="24"/>
          <w:szCs w:val="24"/>
          <w:lang w:eastAsia="en-US"/>
        </w:rPr>
        <w:tab/>
      </w:r>
      <w:r w:rsidRPr="003A045D">
        <w:rPr>
          <w:rFonts w:eastAsiaTheme="minorHAnsi"/>
          <w:sz w:val="24"/>
          <w:szCs w:val="24"/>
          <w:lang w:eastAsia="en-US"/>
        </w:rPr>
        <w:tab/>
      </w:r>
      <w:r w:rsidRPr="003A045D">
        <w:rPr>
          <w:rFonts w:eastAsiaTheme="minorHAnsi"/>
          <w:sz w:val="24"/>
          <w:szCs w:val="24"/>
          <w:lang w:eastAsia="en-US"/>
        </w:rPr>
        <w:tab/>
      </w:r>
      <w:r w:rsidRPr="003A045D">
        <w:rPr>
          <w:rFonts w:eastAsiaTheme="minorHAnsi"/>
          <w:sz w:val="24"/>
          <w:szCs w:val="24"/>
          <w:lang w:eastAsia="en-US"/>
        </w:rPr>
        <w:tab/>
        <w:t>6 fő</w:t>
      </w:r>
      <w:r w:rsidRPr="003A045D">
        <w:rPr>
          <w:rFonts w:eastAsiaTheme="minorHAnsi"/>
          <w:sz w:val="24"/>
          <w:szCs w:val="24"/>
          <w:lang w:eastAsia="en-US"/>
        </w:rPr>
        <w:br/>
        <w:t xml:space="preserve">Közigazgatási szakvizsga: </w:t>
      </w:r>
      <w:r w:rsidRPr="003A045D">
        <w:rPr>
          <w:rFonts w:eastAsiaTheme="minorHAnsi"/>
          <w:sz w:val="24"/>
          <w:szCs w:val="24"/>
          <w:lang w:eastAsia="en-US"/>
        </w:rPr>
        <w:tab/>
      </w:r>
      <w:r w:rsidRPr="003A045D">
        <w:rPr>
          <w:rFonts w:eastAsiaTheme="minorHAnsi"/>
          <w:sz w:val="24"/>
          <w:szCs w:val="24"/>
          <w:lang w:eastAsia="en-US"/>
        </w:rPr>
        <w:tab/>
      </w:r>
      <w:r w:rsidRPr="003A045D">
        <w:rPr>
          <w:rFonts w:eastAsiaTheme="minorHAnsi"/>
          <w:sz w:val="24"/>
          <w:szCs w:val="24"/>
          <w:lang w:eastAsia="en-US"/>
        </w:rPr>
        <w:tab/>
      </w:r>
      <w:r w:rsidRPr="003A045D">
        <w:rPr>
          <w:rFonts w:eastAsiaTheme="minorHAnsi"/>
          <w:sz w:val="24"/>
          <w:szCs w:val="24"/>
          <w:lang w:eastAsia="en-US"/>
        </w:rPr>
        <w:tab/>
      </w:r>
      <w:r w:rsidRPr="003A045D">
        <w:rPr>
          <w:rFonts w:eastAsiaTheme="minorHAnsi"/>
          <w:sz w:val="24"/>
          <w:szCs w:val="24"/>
          <w:lang w:eastAsia="en-US"/>
        </w:rPr>
        <w:tab/>
      </w:r>
      <w:r w:rsidRPr="003A045D">
        <w:rPr>
          <w:rFonts w:eastAsiaTheme="minorHAnsi"/>
          <w:sz w:val="24"/>
          <w:szCs w:val="24"/>
          <w:lang w:eastAsia="en-US"/>
        </w:rPr>
        <w:tab/>
      </w:r>
      <w:r w:rsidRPr="003A045D">
        <w:rPr>
          <w:rFonts w:eastAsiaTheme="minorHAnsi"/>
          <w:sz w:val="24"/>
          <w:szCs w:val="24"/>
          <w:lang w:eastAsia="en-US"/>
        </w:rPr>
        <w:tab/>
      </w:r>
      <w:r w:rsidRPr="003A045D">
        <w:rPr>
          <w:rFonts w:eastAsiaTheme="minorHAnsi"/>
          <w:sz w:val="24"/>
          <w:szCs w:val="24"/>
          <w:lang w:eastAsia="en-US"/>
        </w:rPr>
        <w:tab/>
      </w:r>
      <w:r w:rsidRPr="003A045D">
        <w:rPr>
          <w:rFonts w:eastAsiaTheme="minorHAnsi"/>
          <w:sz w:val="24"/>
          <w:szCs w:val="24"/>
          <w:lang w:eastAsia="en-US"/>
        </w:rPr>
        <w:tab/>
        <w:t>0 fő</w:t>
      </w:r>
      <w:r w:rsidRPr="003A045D">
        <w:rPr>
          <w:rFonts w:eastAsiaTheme="minorHAnsi"/>
          <w:sz w:val="24"/>
          <w:szCs w:val="24"/>
          <w:lang w:eastAsia="en-US"/>
        </w:rPr>
        <w:br/>
        <w:t xml:space="preserve">Közigazgatási ügykezelői alapvizsga: </w:t>
      </w:r>
      <w:r w:rsidRPr="003A045D">
        <w:rPr>
          <w:rFonts w:eastAsiaTheme="minorHAnsi"/>
          <w:sz w:val="24"/>
          <w:szCs w:val="24"/>
          <w:lang w:eastAsia="en-US"/>
        </w:rPr>
        <w:tab/>
      </w:r>
      <w:r w:rsidRPr="003A045D">
        <w:rPr>
          <w:rFonts w:eastAsiaTheme="minorHAnsi"/>
          <w:sz w:val="24"/>
          <w:szCs w:val="24"/>
          <w:lang w:eastAsia="en-US"/>
        </w:rPr>
        <w:tab/>
      </w:r>
      <w:r w:rsidRPr="003A045D">
        <w:rPr>
          <w:rFonts w:eastAsiaTheme="minorHAnsi"/>
          <w:sz w:val="24"/>
          <w:szCs w:val="24"/>
          <w:lang w:eastAsia="en-US"/>
        </w:rPr>
        <w:tab/>
      </w:r>
      <w:r w:rsidRPr="003A045D">
        <w:rPr>
          <w:rFonts w:eastAsiaTheme="minorHAnsi"/>
          <w:sz w:val="24"/>
          <w:szCs w:val="24"/>
          <w:lang w:eastAsia="en-US"/>
        </w:rPr>
        <w:tab/>
      </w:r>
      <w:r w:rsidRPr="003A045D">
        <w:rPr>
          <w:rFonts w:eastAsiaTheme="minorHAnsi"/>
          <w:sz w:val="24"/>
          <w:szCs w:val="24"/>
          <w:lang w:eastAsia="en-US"/>
        </w:rPr>
        <w:tab/>
      </w:r>
      <w:r w:rsidRPr="003A045D">
        <w:rPr>
          <w:rFonts w:eastAsiaTheme="minorHAnsi"/>
          <w:sz w:val="24"/>
          <w:szCs w:val="24"/>
          <w:lang w:eastAsia="en-US"/>
        </w:rPr>
        <w:tab/>
      </w:r>
      <w:r w:rsidRPr="003A045D">
        <w:rPr>
          <w:rFonts w:eastAsiaTheme="minorHAnsi"/>
          <w:sz w:val="24"/>
          <w:szCs w:val="24"/>
          <w:lang w:eastAsia="en-US"/>
        </w:rPr>
        <w:tab/>
        <w:t>0 fő</w:t>
      </w:r>
      <w:r w:rsidRPr="003A045D">
        <w:rPr>
          <w:rFonts w:eastAsiaTheme="minorHAnsi"/>
          <w:sz w:val="24"/>
          <w:szCs w:val="24"/>
          <w:lang w:eastAsia="en-US"/>
        </w:rPr>
        <w:br/>
        <w:t xml:space="preserve">Közbiztonsági referens: </w:t>
      </w:r>
      <w:r w:rsidRPr="003A045D">
        <w:rPr>
          <w:rFonts w:eastAsiaTheme="minorHAnsi"/>
          <w:sz w:val="24"/>
          <w:szCs w:val="24"/>
          <w:lang w:eastAsia="en-US"/>
        </w:rPr>
        <w:tab/>
      </w:r>
      <w:r w:rsidRPr="003A045D">
        <w:rPr>
          <w:rFonts w:eastAsiaTheme="minorHAnsi"/>
          <w:sz w:val="24"/>
          <w:szCs w:val="24"/>
          <w:lang w:eastAsia="en-US"/>
        </w:rPr>
        <w:tab/>
      </w:r>
      <w:r w:rsidRPr="003A045D">
        <w:rPr>
          <w:rFonts w:eastAsiaTheme="minorHAnsi"/>
          <w:sz w:val="24"/>
          <w:szCs w:val="24"/>
          <w:lang w:eastAsia="en-US"/>
        </w:rPr>
        <w:tab/>
      </w:r>
      <w:r w:rsidRPr="003A045D">
        <w:rPr>
          <w:rFonts w:eastAsiaTheme="minorHAnsi"/>
          <w:sz w:val="24"/>
          <w:szCs w:val="24"/>
          <w:lang w:eastAsia="en-US"/>
        </w:rPr>
        <w:tab/>
      </w:r>
      <w:r w:rsidRPr="003A045D">
        <w:rPr>
          <w:rFonts w:eastAsiaTheme="minorHAnsi"/>
          <w:sz w:val="24"/>
          <w:szCs w:val="24"/>
          <w:lang w:eastAsia="en-US"/>
        </w:rPr>
        <w:tab/>
      </w:r>
      <w:r w:rsidRPr="003A045D">
        <w:rPr>
          <w:rFonts w:eastAsiaTheme="minorHAnsi"/>
          <w:sz w:val="24"/>
          <w:szCs w:val="24"/>
          <w:lang w:eastAsia="en-US"/>
        </w:rPr>
        <w:tab/>
      </w:r>
      <w:r w:rsidRPr="003A045D">
        <w:rPr>
          <w:rFonts w:eastAsiaTheme="minorHAnsi"/>
          <w:sz w:val="24"/>
          <w:szCs w:val="24"/>
          <w:lang w:eastAsia="en-US"/>
        </w:rPr>
        <w:tab/>
      </w:r>
      <w:r w:rsidRPr="003A045D">
        <w:rPr>
          <w:rFonts w:eastAsiaTheme="minorHAnsi"/>
          <w:sz w:val="24"/>
          <w:szCs w:val="24"/>
          <w:lang w:eastAsia="en-US"/>
        </w:rPr>
        <w:tab/>
      </w:r>
      <w:r w:rsidRPr="003A045D">
        <w:rPr>
          <w:rFonts w:eastAsiaTheme="minorHAnsi"/>
          <w:sz w:val="24"/>
          <w:szCs w:val="24"/>
          <w:lang w:eastAsia="en-US"/>
        </w:rPr>
        <w:tab/>
        <w:t>0 fő</w:t>
      </w:r>
      <w:r w:rsidRPr="003A045D">
        <w:rPr>
          <w:rFonts w:eastAsiaTheme="minorHAnsi"/>
          <w:sz w:val="24"/>
          <w:szCs w:val="24"/>
          <w:lang w:eastAsia="en-US"/>
        </w:rPr>
        <w:br/>
        <w:t xml:space="preserve">HEP referens képzés: </w:t>
      </w:r>
      <w:r w:rsidRPr="003A045D">
        <w:rPr>
          <w:rFonts w:eastAsiaTheme="minorHAnsi"/>
          <w:sz w:val="24"/>
          <w:szCs w:val="24"/>
          <w:lang w:eastAsia="en-US"/>
        </w:rPr>
        <w:tab/>
        <w:t xml:space="preserve">       </w:t>
      </w:r>
      <w:r w:rsidRPr="003A045D">
        <w:rPr>
          <w:rFonts w:eastAsiaTheme="minorHAnsi"/>
          <w:sz w:val="24"/>
          <w:szCs w:val="24"/>
          <w:lang w:eastAsia="en-US"/>
        </w:rPr>
        <w:tab/>
      </w:r>
      <w:r w:rsidRPr="003A045D">
        <w:rPr>
          <w:rFonts w:eastAsiaTheme="minorHAnsi"/>
          <w:sz w:val="24"/>
          <w:szCs w:val="24"/>
          <w:lang w:eastAsia="en-US"/>
        </w:rPr>
        <w:tab/>
      </w:r>
      <w:r w:rsidRPr="003A045D">
        <w:rPr>
          <w:rFonts w:eastAsiaTheme="minorHAnsi"/>
          <w:sz w:val="24"/>
          <w:szCs w:val="24"/>
          <w:lang w:eastAsia="en-US"/>
        </w:rPr>
        <w:tab/>
      </w:r>
      <w:r w:rsidRPr="003A045D">
        <w:rPr>
          <w:rFonts w:eastAsiaTheme="minorHAnsi"/>
          <w:sz w:val="24"/>
          <w:szCs w:val="24"/>
          <w:lang w:eastAsia="en-US"/>
        </w:rPr>
        <w:tab/>
      </w:r>
      <w:r w:rsidRPr="003A045D">
        <w:rPr>
          <w:rFonts w:eastAsiaTheme="minorHAnsi"/>
          <w:sz w:val="24"/>
          <w:szCs w:val="24"/>
          <w:lang w:eastAsia="en-US"/>
        </w:rPr>
        <w:tab/>
      </w:r>
      <w:r w:rsidRPr="003A045D">
        <w:rPr>
          <w:rFonts w:eastAsiaTheme="minorHAnsi"/>
          <w:sz w:val="24"/>
          <w:szCs w:val="24"/>
          <w:lang w:eastAsia="en-US"/>
        </w:rPr>
        <w:tab/>
      </w:r>
      <w:r w:rsidRPr="003A045D">
        <w:rPr>
          <w:rFonts w:eastAsiaTheme="minorHAnsi"/>
          <w:sz w:val="24"/>
          <w:szCs w:val="24"/>
          <w:lang w:eastAsia="en-US"/>
        </w:rPr>
        <w:tab/>
      </w:r>
      <w:r w:rsidRPr="003A045D">
        <w:rPr>
          <w:rFonts w:eastAsiaTheme="minorHAnsi"/>
          <w:sz w:val="24"/>
          <w:szCs w:val="24"/>
          <w:lang w:eastAsia="en-US"/>
        </w:rPr>
        <w:tab/>
        <w:t>0 fő</w:t>
      </w:r>
      <w:r w:rsidRPr="003A045D">
        <w:rPr>
          <w:rFonts w:eastAsiaTheme="minorHAnsi"/>
          <w:sz w:val="24"/>
          <w:szCs w:val="24"/>
          <w:lang w:eastAsia="en-US"/>
        </w:rPr>
        <w:br/>
        <w:t>ÁBPE képzés:</w:t>
      </w:r>
      <w:r w:rsidRPr="003A045D">
        <w:rPr>
          <w:rFonts w:eastAsiaTheme="minorHAnsi"/>
          <w:sz w:val="24"/>
          <w:szCs w:val="24"/>
          <w:lang w:eastAsia="en-US"/>
        </w:rPr>
        <w:tab/>
      </w:r>
      <w:r w:rsidRPr="003A045D">
        <w:rPr>
          <w:rFonts w:eastAsiaTheme="minorHAnsi"/>
          <w:sz w:val="24"/>
          <w:szCs w:val="24"/>
          <w:lang w:eastAsia="en-US"/>
        </w:rPr>
        <w:tab/>
      </w:r>
      <w:r w:rsidRPr="003A045D">
        <w:rPr>
          <w:rFonts w:eastAsiaTheme="minorHAnsi"/>
          <w:sz w:val="24"/>
          <w:szCs w:val="24"/>
          <w:lang w:eastAsia="en-US"/>
        </w:rPr>
        <w:tab/>
      </w:r>
      <w:r w:rsidRPr="003A045D">
        <w:rPr>
          <w:rFonts w:eastAsiaTheme="minorHAnsi"/>
          <w:sz w:val="24"/>
          <w:szCs w:val="24"/>
          <w:lang w:eastAsia="en-US"/>
        </w:rPr>
        <w:tab/>
      </w:r>
      <w:r w:rsidRPr="003A045D">
        <w:rPr>
          <w:rFonts w:eastAsiaTheme="minorHAnsi"/>
          <w:sz w:val="24"/>
          <w:szCs w:val="24"/>
          <w:lang w:eastAsia="en-US"/>
        </w:rPr>
        <w:tab/>
      </w:r>
      <w:r w:rsidRPr="003A045D">
        <w:rPr>
          <w:rFonts w:eastAsiaTheme="minorHAnsi"/>
          <w:sz w:val="24"/>
          <w:szCs w:val="24"/>
          <w:lang w:eastAsia="en-US"/>
        </w:rPr>
        <w:tab/>
      </w:r>
      <w:r w:rsidRPr="003A045D">
        <w:rPr>
          <w:rFonts w:eastAsiaTheme="minorHAnsi"/>
          <w:sz w:val="24"/>
          <w:szCs w:val="24"/>
          <w:lang w:eastAsia="en-US"/>
        </w:rPr>
        <w:tab/>
      </w:r>
      <w:r w:rsidRPr="003A045D">
        <w:rPr>
          <w:rFonts w:eastAsiaTheme="minorHAnsi"/>
          <w:sz w:val="24"/>
          <w:szCs w:val="24"/>
          <w:lang w:eastAsia="en-US"/>
        </w:rPr>
        <w:tab/>
      </w:r>
      <w:r w:rsidRPr="003A045D">
        <w:rPr>
          <w:rFonts w:eastAsiaTheme="minorHAnsi"/>
          <w:sz w:val="24"/>
          <w:szCs w:val="24"/>
          <w:lang w:eastAsia="en-US"/>
        </w:rPr>
        <w:tab/>
      </w:r>
      <w:r w:rsidRPr="003A045D">
        <w:rPr>
          <w:rFonts w:eastAsiaTheme="minorHAnsi"/>
          <w:sz w:val="24"/>
          <w:szCs w:val="24"/>
          <w:lang w:eastAsia="en-US"/>
        </w:rPr>
        <w:tab/>
      </w:r>
      <w:r w:rsidRPr="003A045D">
        <w:rPr>
          <w:rFonts w:eastAsiaTheme="minorHAnsi"/>
          <w:sz w:val="24"/>
          <w:szCs w:val="24"/>
          <w:lang w:eastAsia="en-US"/>
        </w:rPr>
        <w:tab/>
        <w:t>0    fő</w:t>
      </w:r>
    </w:p>
    <w:p w:rsidR="003A045D" w:rsidRPr="003A045D" w:rsidRDefault="003A045D" w:rsidP="003A045D">
      <w:pPr>
        <w:spacing w:before="0" w:beforeAutospacing="0" w:after="200" w:afterAutospacing="0" w:line="276" w:lineRule="auto"/>
        <w:ind w:left="0"/>
        <w:rPr>
          <w:rFonts w:eastAsiaTheme="minorHAnsi"/>
          <w:sz w:val="24"/>
          <w:szCs w:val="24"/>
          <w:lang w:eastAsia="en-US"/>
        </w:rPr>
      </w:pPr>
      <w:r w:rsidRPr="003A045D">
        <w:rPr>
          <w:rFonts w:eastAsiaTheme="minorHAnsi"/>
          <w:sz w:val="24"/>
          <w:szCs w:val="24"/>
          <w:lang w:eastAsia="en-US"/>
        </w:rPr>
        <w:t>2023 nyarán 42 fő diák adminisztratív jellegű munkakört látott el önkormányzati foglalkoztatásban, a velük kapcsolatos adminisztratív, valamint pályáztatási és elszámolási kötelezettségek is a hivatal tevékenységében jelentek meg (munkaszerződések és munkaviszony megszüntető iratok elkészítése, távollétek rögzítése, a Foglalkoztatási Osztály felé történő havi elszámolások elkészítése és elektronikus úton való megküldése). A Tiszavasvári Polgármesteri Hivatal a „Hátrányos helyzetű álláskeresők munkatapasztalat-szerzést elősegítő” elnevezésű GINOP-5.1.1-15-2015-00001 azonosító számú projekt keretében 2023-ban 3 főt foglalkoztatott.</w:t>
      </w:r>
    </w:p>
    <w:p w:rsidR="003A045D" w:rsidRPr="003A045D" w:rsidRDefault="003A045D" w:rsidP="003A045D">
      <w:pPr>
        <w:spacing w:before="0" w:beforeAutospacing="0" w:after="200" w:afterAutospacing="0" w:line="276" w:lineRule="auto"/>
        <w:ind w:left="0"/>
        <w:rPr>
          <w:rFonts w:eastAsiaTheme="minorHAnsi"/>
          <w:b/>
          <w:sz w:val="24"/>
          <w:szCs w:val="24"/>
          <w:lang w:eastAsia="en-US"/>
        </w:rPr>
      </w:pPr>
      <w:r w:rsidRPr="003A045D">
        <w:rPr>
          <w:rFonts w:eastAsiaTheme="minorHAnsi"/>
          <w:b/>
          <w:sz w:val="24"/>
          <w:szCs w:val="24"/>
          <w:u w:val="single"/>
          <w:lang w:eastAsia="en-US"/>
        </w:rPr>
        <w:t>A humánpolitikai ügyintézők által ellátandó feladatok</w:t>
      </w:r>
      <w:r w:rsidRPr="003A045D">
        <w:rPr>
          <w:rFonts w:eastAsiaTheme="minorHAnsi"/>
          <w:b/>
          <w:sz w:val="24"/>
          <w:szCs w:val="24"/>
          <w:lang w:eastAsia="en-US"/>
        </w:rPr>
        <w:t xml:space="preserve">: </w:t>
      </w:r>
    </w:p>
    <w:p w:rsidR="003A045D" w:rsidRPr="003A045D" w:rsidRDefault="003A045D" w:rsidP="003A045D">
      <w:pPr>
        <w:spacing w:before="0" w:beforeAutospacing="0" w:after="200" w:afterAutospacing="0" w:line="276" w:lineRule="auto"/>
        <w:ind w:left="0"/>
        <w:rPr>
          <w:rFonts w:eastAsiaTheme="minorHAnsi"/>
          <w:sz w:val="24"/>
          <w:szCs w:val="24"/>
          <w:lang w:eastAsia="en-US"/>
        </w:rPr>
      </w:pPr>
      <w:r w:rsidRPr="003A045D">
        <w:rPr>
          <w:rFonts w:eastAsiaTheme="minorHAnsi"/>
          <w:sz w:val="24"/>
          <w:szCs w:val="24"/>
          <w:lang w:eastAsia="en-US"/>
        </w:rPr>
        <w:t>A Polgármesteri Hivatalban, valamint az Önkormányzathoz tartozó intézményekben (Tiszavasvári Egyesített Óvodai Intézmény, a Tiszavasvári Bölcsőde és az Egyesített Közművelődési Intézmény és Könyvtár) dolgozó közalkalmazottak/köztisztviselők/köznevelési foglalkoztatottak kinevezéséhez kapcsolódó feladatok elvégzése a Központosított Illetményszámfejtési Rendszerben (KIRA):</w:t>
      </w:r>
    </w:p>
    <w:p w:rsidR="003A045D" w:rsidRPr="003A045D" w:rsidRDefault="003A045D" w:rsidP="003A045D">
      <w:pPr>
        <w:numPr>
          <w:ilvl w:val="0"/>
          <w:numId w:val="23"/>
        </w:numPr>
        <w:spacing w:before="0" w:beforeAutospacing="0" w:after="200" w:afterAutospacing="0" w:line="276" w:lineRule="auto"/>
        <w:contextualSpacing/>
        <w:jc w:val="left"/>
        <w:rPr>
          <w:sz w:val="24"/>
          <w:szCs w:val="24"/>
        </w:rPr>
      </w:pPr>
      <w:r w:rsidRPr="003A045D">
        <w:rPr>
          <w:sz w:val="24"/>
          <w:szCs w:val="24"/>
        </w:rPr>
        <w:t>új jogviszony létesítése esetén kinevezési okirat elkészítése, az alkalmazáshoz szükséges iratok megküldése a Magyar Államkincstár Illetményszámfejtési Osztályának (továbbiakban: MÁK) részére</w:t>
      </w:r>
    </w:p>
    <w:p w:rsidR="003A045D" w:rsidRPr="003A045D" w:rsidRDefault="003A045D" w:rsidP="003A045D">
      <w:pPr>
        <w:numPr>
          <w:ilvl w:val="0"/>
          <w:numId w:val="23"/>
        </w:numPr>
        <w:spacing w:before="0" w:beforeAutospacing="0" w:after="200" w:afterAutospacing="0" w:line="276" w:lineRule="auto"/>
        <w:contextualSpacing/>
        <w:jc w:val="left"/>
        <w:rPr>
          <w:sz w:val="24"/>
          <w:szCs w:val="24"/>
        </w:rPr>
      </w:pPr>
      <w:r w:rsidRPr="003A045D">
        <w:rPr>
          <w:sz w:val="24"/>
          <w:szCs w:val="24"/>
        </w:rPr>
        <w:t xml:space="preserve"> kinevezés módosítások, átsorolások, adatfelvételi lap módosítások elkészítése (amennyiben a munkavállaló részére megállapított illetmény összege változik vagy a munkavállaló személyes adataiban változás következik be)</w:t>
      </w:r>
    </w:p>
    <w:p w:rsidR="003A045D" w:rsidRPr="003A045D" w:rsidRDefault="003A045D" w:rsidP="003A045D">
      <w:pPr>
        <w:numPr>
          <w:ilvl w:val="0"/>
          <w:numId w:val="23"/>
        </w:numPr>
        <w:spacing w:before="0" w:beforeAutospacing="0" w:after="200" w:afterAutospacing="0" w:line="276" w:lineRule="auto"/>
        <w:contextualSpacing/>
        <w:jc w:val="left"/>
        <w:rPr>
          <w:sz w:val="24"/>
          <w:szCs w:val="24"/>
        </w:rPr>
      </w:pPr>
      <w:r w:rsidRPr="003A045D">
        <w:rPr>
          <w:sz w:val="24"/>
          <w:szCs w:val="24"/>
        </w:rPr>
        <w:t>jogviszony megszűnés esetén megszüntető irat elkészítése</w:t>
      </w:r>
    </w:p>
    <w:p w:rsidR="003A045D" w:rsidRPr="003A045D" w:rsidRDefault="003A045D" w:rsidP="003A045D">
      <w:pPr>
        <w:numPr>
          <w:ilvl w:val="0"/>
          <w:numId w:val="23"/>
        </w:numPr>
        <w:spacing w:before="0" w:beforeAutospacing="0" w:after="200" w:afterAutospacing="0" w:line="276" w:lineRule="auto"/>
        <w:contextualSpacing/>
        <w:jc w:val="left"/>
        <w:rPr>
          <w:sz w:val="24"/>
          <w:szCs w:val="24"/>
        </w:rPr>
      </w:pPr>
      <w:r w:rsidRPr="003A045D">
        <w:rPr>
          <w:sz w:val="24"/>
          <w:szCs w:val="24"/>
        </w:rPr>
        <w:t>havi rendszerességgel távollétek rögzítése, szabadság nyilvántartás vezetése,</w:t>
      </w:r>
    </w:p>
    <w:p w:rsidR="003A045D" w:rsidRPr="003A045D" w:rsidRDefault="003A045D" w:rsidP="003A045D">
      <w:pPr>
        <w:numPr>
          <w:ilvl w:val="0"/>
          <w:numId w:val="23"/>
        </w:numPr>
        <w:spacing w:before="0" w:beforeAutospacing="0" w:after="200" w:afterAutospacing="0" w:line="276" w:lineRule="auto"/>
        <w:contextualSpacing/>
        <w:jc w:val="left"/>
        <w:rPr>
          <w:sz w:val="24"/>
          <w:szCs w:val="24"/>
        </w:rPr>
      </w:pPr>
      <w:r w:rsidRPr="003A045D">
        <w:rPr>
          <w:sz w:val="24"/>
          <w:szCs w:val="24"/>
        </w:rPr>
        <w:lastRenderedPageBreak/>
        <w:t>bérjegyzékek kezelése (nyomatás, munkavállalók részére történő átadás)</w:t>
      </w:r>
    </w:p>
    <w:p w:rsidR="003A045D" w:rsidRPr="003A045D" w:rsidRDefault="003A045D" w:rsidP="003A045D">
      <w:pPr>
        <w:numPr>
          <w:ilvl w:val="0"/>
          <w:numId w:val="23"/>
        </w:numPr>
        <w:spacing w:before="0" w:beforeAutospacing="0" w:after="200" w:afterAutospacing="0" w:line="276" w:lineRule="auto"/>
        <w:contextualSpacing/>
        <w:jc w:val="left"/>
        <w:rPr>
          <w:sz w:val="24"/>
          <w:szCs w:val="24"/>
        </w:rPr>
      </w:pPr>
      <w:r w:rsidRPr="003A045D">
        <w:rPr>
          <w:sz w:val="24"/>
          <w:szCs w:val="24"/>
        </w:rPr>
        <w:t>megbízási szerződések rögzítése, megbízási díjak számfejtése,</w:t>
      </w:r>
    </w:p>
    <w:p w:rsidR="003A045D" w:rsidRPr="003A045D" w:rsidRDefault="003A045D" w:rsidP="003A045D">
      <w:pPr>
        <w:numPr>
          <w:ilvl w:val="0"/>
          <w:numId w:val="23"/>
        </w:numPr>
        <w:spacing w:before="0" w:beforeAutospacing="0" w:after="200" w:afterAutospacing="0" w:line="276" w:lineRule="auto"/>
        <w:contextualSpacing/>
        <w:jc w:val="left"/>
        <w:rPr>
          <w:sz w:val="24"/>
          <w:szCs w:val="24"/>
        </w:rPr>
      </w:pPr>
      <w:r w:rsidRPr="003A045D">
        <w:rPr>
          <w:sz w:val="24"/>
          <w:szCs w:val="24"/>
        </w:rPr>
        <w:t>2021. július 1. napjától a munkavállaló részére történő nem rendszeres kifizetések (költségtérítés, munkába járás, jutalom, cafetéria) számfejtése,</w:t>
      </w:r>
    </w:p>
    <w:p w:rsidR="003A045D" w:rsidRPr="003A045D" w:rsidRDefault="003A045D" w:rsidP="003A045D">
      <w:pPr>
        <w:numPr>
          <w:ilvl w:val="0"/>
          <w:numId w:val="23"/>
        </w:numPr>
        <w:spacing w:before="0" w:beforeAutospacing="0" w:after="200" w:afterAutospacing="0" w:line="276" w:lineRule="auto"/>
        <w:contextualSpacing/>
        <w:jc w:val="left"/>
        <w:rPr>
          <w:sz w:val="24"/>
          <w:szCs w:val="24"/>
        </w:rPr>
      </w:pPr>
      <w:r w:rsidRPr="003A045D">
        <w:rPr>
          <w:sz w:val="24"/>
          <w:szCs w:val="24"/>
        </w:rPr>
        <w:t>a gazdálkodói egyéb juttatások rögzítése - számlával igazolt reprezentációs költségek, cégtelefon,</w:t>
      </w:r>
    </w:p>
    <w:p w:rsidR="003A045D" w:rsidRPr="003A045D" w:rsidRDefault="003A045D" w:rsidP="003A045D">
      <w:pPr>
        <w:numPr>
          <w:ilvl w:val="0"/>
          <w:numId w:val="23"/>
        </w:numPr>
        <w:spacing w:before="0" w:beforeAutospacing="0" w:after="200" w:afterAutospacing="0" w:line="276" w:lineRule="auto"/>
        <w:contextualSpacing/>
        <w:jc w:val="left"/>
        <w:rPr>
          <w:sz w:val="24"/>
          <w:szCs w:val="24"/>
        </w:rPr>
      </w:pPr>
      <w:r w:rsidRPr="003A045D">
        <w:rPr>
          <w:sz w:val="24"/>
          <w:szCs w:val="24"/>
        </w:rPr>
        <w:t xml:space="preserve">álláshelyek létszámadataiban bekövetkezett változások követése, </w:t>
      </w:r>
    </w:p>
    <w:p w:rsidR="003A045D" w:rsidRPr="003A045D" w:rsidRDefault="003A045D" w:rsidP="003A045D">
      <w:pPr>
        <w:numPr>
          <w:ilvl w:val="0"/>
          <w:numId w:val="23"/>
        </w:numPr>
        <w:spacing w:before="0" w:beforeAutospacing="0" w:after="200" w:afterAutospacing="0" w:line="276" w:lineRule="auto"/>
        <w:contextualSpacing/>
        <w:jc w:val="left"/>
        <w:rPr>
          <w:sz w:val="24"/>
          <w:szCs w:val="24"/>
        </w:rPr>
      </w:pPr>
      <w:r w:rsidRPr="003A045D">
        <w:rPr>
          <w:sz w:val="24"/>
          <w:szCs w:val="24"/>
        </w:rPr>
        <w:t>a Polgármesteri Hivatalban, közfoglalkoztatás keretén belül dolgozó takarítók beosztásának elkészítése, munkájuk ellenőrzése,</w:t>
      </w:r>
    </w:p>
    <w:p w:rsidR="003A045D" w:rsidRPr="003A045D" w:rsidRDefault="003A045D" w:rsidP="003A045D">
      <w:pPr>
        <w:numPr>
          <w:ilvl w:val="0"/>
          <w:numId w:val="23"/>
        </w:numPr>
        <w:spacing w:before="0" w:beforeAutospacing="0" w:after="200" w:afterAutospacing="0" w:line="276" w:lineRule="auto"/>
        <w:contextualSpacing/>
        <w:jc w:val="left"/>
        <w:rPr>
          <w:sz w:val="24"/>
          <w:szCs w:val="24"/>
        </w:rPr>
      </w:pPr>
      <w:r w:rsidRPr="003A045D">
        <w:rPr>
          <w:sz w:val="24"/>
          <w:szCs w:val="24"/>
        </w:rPr>
        <w:t>a mezőőrök és a porta szolgálat beosztásának elkészítése,</w:t>
      </w:r>
    </w:p>
    <w:p w:rsidR="003A045D" w:rsidRPr="003A045D" w:rsidRDefault="003A045D" w:rsidP="003A045D">
      <w:pPr>
        <w:numPr>
          <w:ilvl w:val="0"/>
          <w:numId w:val="23"/>
        </w:numPr>
        <w:spacing w:before="0" w:beforeAutospacing="0" w:after="200" w:afterAutospacing="0" w:line="276" w:lineRule="auto"/>
        <w:contextualSpacing/>
        <w:jc w:val="left"/>
        <w:rPr>
          <w:sz w:val="24"/>
          <w:szCs w:val="24"/>
        </w:rPr>
      </w:pPr>
      <w:r w:rsidRPr="003A045D">
        <w:rPr>
          <w:sz w:val="24"/>
          <w:szCs w:val="24"/>
        </w:rPr>
        <w:t>köztisztviselők és Képviselők vagyonnyilatkozatának átvétele/kezelése,</w:t>
      </w:r>
    </w:p>
    <w:p w:rsidR="003A045D" w:rsidRPr="003A045D" w:rsidRDefault="003A045D" w:rsidP="003A045D">
      <w:pPr>
        <w:numPr>
          <w:ilvl w:val="0"/>
          <w:numId w:val="23"/>
        </w:numPr>
        <w:spacing w:before="0" w:beforeAutospacing="0" w:after="200" w:afterAutospacing="0" w:line="276" w:lineRule="auto"/>
        <w:contextualSpacing/>
        <w:jc w:val="left"/>
        <w:rPr>
          <w:sz w:val="24"/>
          <w:szCs w:val="24"/>
        </w:rPr>
      </w:pPr>
      <w:r w:rsidRPr="003A045D">
        <w:rPr>
          <w:sz w:val="24"/>
          <w:szCs w:val="24"/>
        </w:rPr>
        <w:t>„Probono” rendszerben történő a köztisztviselők képzési tervének évenkénti elkészítése, új belépő munkavállalók rögzítése,</w:t>
      </w:r>
    </w:p>
    <w:p w:rsidR="003A045D" w:rsidRPr="003A045D" w:rsidRDefault="003A045D" w:rsidP="003A045D">
      <w:pPr>
        <w:numPr>
          <w:ilvl w:val="0"/>
          <w:numId w:val="23"/>
        </w:numPr>
        <w:spacing w:before="0" w:beforeAutospacing="0" w:after="200" w:afterAutospacing="0" w:line="276" w:lineRule="auto"/>
        <w:contextualSpacing/>
        <w:jc w:val="left"/>
        <w:rPr>
          <w:sz w:val="24"/>
          <w:szCs w:val="24"/>
        </w:rPr>
      </w:pPr>
      <w:r w:rsidRPr="003A045D">
        <w:rPr>
          <w:sz w:val="24"/>
          <w:szCs w:val="24"/>
        </w:rPr>
        <w:t>orvosi alkalmassági vizsgálat, valamint tűz-és munkavédelmi oktatás megszervezése,</w:t>
      </w:r>
    </w:p>
    <w:p w:rsidR="003A045D" w:rsidRPr="003A045D" w:rsidRDefault="003A045D" w:rsidP="003A045D">
      <w:pPr>
        <w:numPr>
          <w:ilvl w:val="0"/>
          <w:numId w:val="23"/>
        </w:numPr>
        <w:spacing w:before="0" w:beforeAutospacing="0" w:after="200" w:afterAutospacing="0" w:line="276" w:lineRule="auto"/>
        <w:contextualSpacing/>
        <w:jc w:val="left"/>
        <w:rPr>
          <w:sz w:val="24"/>
          <w:szCs w:val="24"/>
        </w:rPr>
      </w:pPr>
      <w:r w:rsidRPr="003A045D">
        <w:rPr>
          <w:sz w:val="24"/>
          <w:szCs w:val="24"/>
        </w:rPr>
        <w:t>minden év elején a MÁK által megküldött M30-as adóigazolások átadása a munkavállalók részére</w:t>
      </w:r>
    </w:p>
    <w:p w:rsidR="003A045D" w:rsidRPr="003A045D" w:rsidRDefault="003A045D" w:rsidP="003A045D">
      <w:pPr>
        <w:numPr>
          <w:ilvl w:val="0"/>
          <w:numId w:val="23"/>
        </w:numPr>
        <w:spacing w:before="0" w:beforeAutospacing="0" w:after="200" w:afterAutospacing="0" w:line="276" w:lineRule="auto"/>
        <w:contextualSpacing/>
        <w:jc w:val="left"/>
        <w:rPr>
          <w:sz w:val="24"/>
          <w:szCs w:val="24"/>
        </w:rPr>
      </w:pPr>
      <w:r w:rsidRPr="003A045D">
        <w:rPr>
          <w:sz w:val="24"/>
          <w:szCs w:val="24"/>
        </w:rPr>
        <w:t>kapcsolattartás a MÁK Illetményszámfejtő referensével, a Tiva-Szolg. Kft. ügyintézőivel, az Szabolcs-Szatmár-Bereg Vármegyei Kormányhivatal Tiszavasvári Járási Hivatal Foglalkoztatási Osztályával (továbbiakban: Foglalkoztatási Osztály)</w:t>
      </w:r>
    </w:p>
    <w:p w:rsidR="003A045D" w:rsidRPr="003A045D" w:rsidRDefault="003A045D" w:rsidP="003A045D">
      <w:pPr>
        <w:numPr>
          <w:ilvl w:val="0"/>
          <w:numId w:val="23"/>
        </w:numPr>
        <w:spacing w:before="0" w:beforeAutospacing="0" w:after="200" w:afterAutospacing="0" w:line="276" w:lineRule="auto"/>
        <w:contextualSpacing/>
        <w:jc w:val="left"/>
        <w:rPr>
          <w:sz w:val="24"/>
          <w:szCs w:val="24"/>
        </w:rPr>
      </w:pPr>
      <w:r w:rsidRPr="003A045D">
        <w:rPr>
          <w:sz w:val="24"/>
          <w:szCs w:val="24"/>
        </w:rPr>
        <w:t>Önkormányzat esetében Képviselő-testületi előterjesztések elkészítése (időszakos),</w:t>
      </w:r>
    </w:p>
    <w:p w:rsidR="003A045D" w:rsidRPr="008E7F7D" w:rsidRDefault="003A045D" w:rsidP="008E7F7D">
      <w:pPr>
        <w:numPr>
          <w:ilvl w:val="0"/>
          <w:numId w:val="23"/>
        </w:numPr>
        <w:spacing w:before="0" w:beforeAutospacing="0" w:after="200" w:afterAutospacing="0" w:line="276" w:lineRule="auto"/>
        <w:contextualSpacing/>
        <w:jc w:val="left"/>
        <w:rPr>
          <w:sz w:val="24"/>
          <w:szCs w:val="24"/>
        </w:rPr>
      </w:pPr>
      <w:r w:rsidRPr="003A045D">
        <w:rPr>
          <w:sz w:val="24"/>
          <w:szCs w:val="24"/>
        </w:rPr>
        <w:t>nyári diákmunkások foglalkoztatásának megszervezésében és lebonyolításában való együttműködés a Foglalkoztatási Osztállyal.</w:t>
      </w:r>
    </w:p>
    <w:p w:rsidR="0025526E" w:rsidRDefault="0025526E" w:rsidP="003A045D">
      <w:pPr>
        <w:spacing w:before="0" w:beforeAutospacing="0" w:after="0" w:afterAutospacing="0"/>
        <w:ind w:left="1140"/>
        <w:jc w:val="left"/>
        <w:rPr>
          <w:b/>
          <w:sz w:val="24"/>
          <w:szCs w:val="24"/>
        </w:rPr>
      </w:pPr>
    </w:p>
    <w:p w:rsidR="003A045D" w:rsidRPr="003A045D" w:rsidRDefault="003A045D" w:rsidP="003A045D">
      <w:pPr>
        <w:spacing w:before="0" w:beforeAutospacing="0" w:after="0" w:afterAutospacing="0"/>
        <w:ind w:left="1140"/>
        <w:jc w:val="left"/>
        <w:rPr>
          <w:b/>
          <w:sz w:val="24"/>
          <w:szCs w:val="24"/>
        </w:rPr>
      </w:pPr>
      <w:r w:rsidRPr="003A045D">
        <w:rPr>
          <w:b/>
          <w:sz w:val="24"/>
          <w:szCs w:val="24"/>
        </w:rPr>
        <w:t>Összegzés</w:t>
      </w:r>
    </w:p>
    <w:p w:rsidR="003A045D" w:rsidRPr="008E7F7D" w:rsidRDefault="003A045D" w:rsidP="008E7F7D">
      <w:pPr>
        <w:rPr>
          <w:b/>
          <w:sz w:val="24"/>
          <w:szCs w:val="24"/>
        </w:rPr>
      </w:pPr>
      <w:r w:rsidRPr="003A045D">
        <w:rPr>
          <w:sz w:val="24"/>
          <w:szCs w:val="24"/>
        </w:rPr>
        <w:t xml:space="preserve">Fentiek alapján látható, hogy a Tiszavasvári Polgármesteri Hivatal feladatai sokrétűek. </w:t>
      </w:r>
      <w:r w:rsidR="008E7F7D">
        <w:rPr>
          <w:sz w:val="24"/>
          <w:szCs w:val="24"/>
        </w:rPr>
        <w:t xml:space="preserve">Az utóbbi években feladatinak ellátása az elnyert pályázatok száma miatt is jelentősen több munkával jár. Ezen kívül adhoc jellegű feladatok is voltak, melyek szervezése szintén intézkedést igényelt. </w:t>
      </w:r>
      <w:r w:rsidRPr="003A045D">
        <w:rPr>
          <w:sz w:val="24"/>
          <w:szCs w:val="24"/>
        </w:rPr>
        <w:t>A Hivatal köztisztviselői – a jogszabályi lehetőségek függvényében – igyekeznek azonnal reagálni egy-egy beérkezett kérelemre, megoldandó helyzetre. A folyamatosan változó jogszabályi környezet, az általánosságban elvárt gyors ügyintézési határidő nem könnyítették meg munkánkat. A feladatokat, a fluktuáció miatt változó személyi állománnyal tudjuk ellátni. Jelenleg is sok fiatal pályakezdő dolgozik nálunk, a betanulási foly</w:t>
      </w:r>
      <w:r w:rsidR="008E7F7D">
        <w:rPr>
          <w:sz w:val="24"/>
          <w:szCs w:val="24"/>
        </w:rPr>
        <w:t>amat munkakörtől függően több hónapot, esetenként 1 évet is igénybe vehet</w:t>
      </w:r>
      <w:r w:rsidRPr="003A045D">
        <w:rPr>
          <w:sz w:val="24"/>
          <w:szCs w:val="24"/>
        </w:rPr>
        <w:t xml:space="preserve">. Ezen nehézségek ellenére is elmondható, hogy a munkatársak igyekezetének köszönhetően a Hivatal eleget tud tenni valamennyi feladatának.                                                     </w:t>
      </w:r>
    </w:p>
    <w:p w:rsidR="003A045D" w:rsidRPr="003A045D" w:rsidRDefault="003A045D" w:rsidP="0025526E">
      <w:pPr>
        <w:spacing w:before="0" w:beforeAutospacing="0" w:after="0" w:afterAutospacing="0"/>
        <w:jc w:val="left"/>
        <w:rPr>
          <w:sz w:val="24"/>
          <w:szCs w:val="24"/>
        </w:rPr>
      </w:pPr>
      <w:r w:rsidRPr="003A045D">
        <w:rPr>
          <w:sz w:val="24"/>
          <w:szCs w:val="24"/>
        </w:rPr>
        <w:t>Tiszavasvári, 202</w:t>
      </w:r>
      <w:r>
        <w:rPr>
          <w:sz w:val="24"/>
          <w:szCs w:val="24"/>
        </w:rPr>
        <w:t>4</w:t>
      </w:r>
      <w:r w:rsidRPr="003A045D">
        <w:rPr>
          <w:sz w:val="24"/>
          <w:szCs w:val="24"/>
        </w:rPr>
        <w:t>. július 2</w:t>
      </w:r>
      <w:r>
        <w:rPr>
          <w:sz w:val="24"/>
          <w:szCs w:val="24"/>
        </w:rPr>
        <w:t>9</w:t>
      </w:r>
      <w:r w:rsidRPr="003A045D">
        <w:rPr>
          <w:sz w:val="24"/>
          <w:szCs w:val="24"/>
        </w:rPr>
        <w:t xml:space="preserve">.    </w:t>
      </w:r>
    </w:p>
    <w:p w:rsidR="003A045D" w:rsidRPr="003A045D" w:rsidRDefault="003A045D" w:rsidP="0025526E">
      <w:pPr>
        <w:spacing w:before="0" w:beforeAutospacing="0" w:after="0" w:afterAutospacing="0"/>
        <w:ind w:left="0"/>
        <w:jc w:val="left"/>
        <w:rPr>
          <w:sz w:val="24"/>
          <w:szCs w:val="24"/>
        </w:rPr>
      </w:pPr>
      <w:r w:rsidRPr="003A045D">
        <w:rPr>
          <w:sz w:val="24"/>
          <w:szCs w:val="24"/>
        </w:rPr>
        <w:t xml:space="preserve">                                                            </w:t>
      </w:r>
      <w:r w:rsidRPr="003A045D">
        <w:rPr>
          <w:b/>
          <w:sz w:val="24"/>
          <w:szCs w:val="24"/>
        </w:rPr>
        <w:tab/>
      </w:r>
      <w:r w:rsidRPr="003A045D">
        <w:rPr>
          <w:b/>
          <w:sz w:val="24"/>
          <w:szCs w:val="24"/>
        </w:rPr>
        <w:tab/>
        <w:t xml:space="preserve">            </w:t>
      </w:r>
    </w:p>
    <w:p w:rsidR="003A045D" w:rsidRPr="003A045D" w:rsidRDefault="003A045D" w:rsidP="003A045D">
      <w:pPr>
        <w:spacing w:before="0" w:beforeAutospacing="0" w:after="0" w:afterAutospacing="0"/>
        <w:ind w:left="1140"/>
        <w:jc w:val="left"/>
        <w:rPr>
          <w:b/>
          <w:sz w:val="24"/>
          <w:szCs w:val="24"/>
        </w:rPr>
      </w:pPr>
      <w:r w:rsidRPr="003A045D">
        <w:rPr>
          <w:b/>
          <w:sz w:val="24"/>
          <w:szCs w:val="24"/>
        </w:rPr>
        <w:t xml:space="preserve">                                                                                                Dr. Kórik Zsuzsanna</w:t>
      </w:r>
    </w:p>
    <w:p w:rsidR="003A045D" w:rsidRPr="003A045D" w:rsidRDefault="003A045D" w:rsidP="003A045D">
      <w:pPr>
        <w:spacing w:before="0" w:beforeAutospacing="0" w:after="0" w:afterAutospacing="0"/>
        <w:ind w:left="1140"/>
        <w:jc w:val="left"/>
        <w:rPr>
          <w:b/>
          <w:sz w:val="24"/>
          <w:szCs w:val="24"/>
        </w:rPr>
      </w:pPr>
      <w:r w:rsidRPr="003A045D">
        <w:rPr>
          <w:b/>
          <w:sz w:val="24"/>
          <w:szCs w:val="24"/>
        </w:rPr>
        <w:t xml:space="preserve">                                                                                                            jegyző</w:t>
      </w:r>
    </w:p>
    <w:sectPr w:rsidR="003A045D" w:rsidRPr="003A045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393" w:rsidRDefault="00B24393" w:rsidP="002268DB">
      <w:pPr>
        <w:spacing w:before="0" w:after="0"/>
      </w:pPr>
      <w:r>
        <w:separator/>
      </w:r>
    </w:p>
  </w:endnote>
  <w:endnote w:type="continuationSeparator" w:id="0">
    <w:p w:rsidR="00B24393" w:rsidRDefault="00B24393" w:rsidP="002268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E15" w:rsidRDefault="00E65E15">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9571107"/>
      <w:docPartObj>
        <w:docPartGallery w:val="Page Numbers (Bottom of Page)"/>
        <w:docPartUnique/>
      </w:docPartObj>
    </w:sdtPr>
    <w:sdtEndPr/>
    <w:sdtContent>
      <w:p w:rsidR="00E65E15" w:rsidRDefault="00E65E15">
        <w:pPr>
          <w:pStyle w:val="llb"/>
          <w:jc w:val="center"/>
        </w:pPr>
        <w:r>
          <w:fldChar w:fldCharType="begin"/>
        </w:r>
        <w:r>
          <w:instrText>PAGE   \* MERGEFORMAT</w:instrText>
        </w:r>
        <w:r>
          <w:fldChar w:fldCharType="separate"/>
        </w:r>
        <w:r w:rsidR="00820848">
          <w:rPr>
            <w:noProof/>
          </w:rPr>
          <w:t>2</w:t>
        </w:r>
        <w:r>
          <w:fldChar w:fldCharType="end"/>
        </w:r>
      </w:p>
    </w:sdtContent>
  </w:sdt>
  <w:p w:rsidR="00E65E15" w:rsidRDefault="00E65E15">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E15" w:rsidRDefault="00E65E1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393" w:rsidRDefault="00B24393" w:rsidP="002268DB">
      <w:pPr>
        <w:spacing w:before="0" w:after="0"/>
      </w:pPr>
      <w:r>
        <w:separator/>
      </w:r>
    </w:p>
  </w:footnote>
  <w:footnote w:type="continuationSeparator" w:id="0">
    <w:p w:rsidR="00B24393" w:rsidRDefault="00B24393" w:rsidP="002268D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E15" w:rsidRDefault="00E65E15">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E15" w:rsidRDefault="00E65E15">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E15" w:rsidRDefault="00E65E15">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Times New Roman" w:hAnsi="Times New Roman" w:cs="Times New Roman"/>
        <w:color w:val="auto"/>
        <w:sz w:val="24"/>
        <w:szCs w:val="24"/>
        <w:lang w:val="hu-HU"/>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A85977"/>
    <w:multiLevelType w:val="hybridMultilevel"/>
    <w:tmpl w:val="64EC5206"/>
    <w:lvl w:ilvl="0" w:tplc="3A8A2782">
      <w:numFmt w:val="bullet"/>
      <w:lvlText w:val="-"/>
      <w:lvlJc w:val="left"/>
      <w:pPr>
        <w:ind w:left="720" w:hanging="360"/>
      </w:p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B2E184C"/>
    <w:multiLevelType w:val="hybridMultilevel"/>
    <w:tmpl w:val="80A6074E"/>
    <w:lvl w:ilvl="0" w:tplc="040E0001">
      <w:start w:val="1"/>
      <w:numFmt w:val="bullet"/>
      <w:lvlText w:val=""/>
      <w:lvlJc w:val="left"/>
      <w:pPr>
        <w:ind w:left="1146" w:hanging="360"/>
      </w:pPr>
      <w:rPr>
        <w:rFonts w:ascii="Symbol" w:hAnsi="Symbol" w:hint="default"/>
      </w:rPr>
    </w:lvl>
    <w:lvl w:ilvl="1" w:tplc="040E0003">
      <w:start w:val="1"/>
      <w:numFmt w:val="bullet"/>
      <w:lvlText w:val="o"/>
      <w:lvlJc w:val="left"/>
      <w:pPr>
        <w:ind w:left="1866" w:hanging="360"/>
      </w:pPr>
      <w:rPr>
        <w:rFonts w:ascii="Courier New" w:hAnsi="Courier New" w:cs="Courier New" w:hint="default"/>
      </w:rPr>
    </w:lvl>
    <w:lvl w:ilvl="2" w:tplc="040E0005">
      <w:start w:val="1"/>
      <w:numFmt w:val="bullet"/>
      <w:lvlText w:val=""/>
      <w:lvlJc w:val="left"/>
      <w:pPr>
        <w:ind w:left="2586" w:hanging="360"/>
      </w:pPr>
      <w:rPr>
        <w:rFonts w:ascii="Wingdings" w:hAnsi="Wingdings" w:hint="default"/>
      </w:rPr>
    </w:lvl>
    <w:lvl w:ilvl="3" w:tplc="040E0001">
      <w:start w:val="1"/>
      <w:numFmt w:val="bullet"/>
      <w:lvlText w:val=""/>
      <w:lvlJc w:val="left"/>
      <w:pPr>
        <w:ind w:left="3306" w:hanging="360"/>
      </w:pPr>
      <w:rPr>
        <w:rFonts w:ascii="Symbol" w:hAnsi="Symbol" w:hint="default"/>
      </w:rPr>
    </w:lvl>
    <w:lvl w:ilvl="4" w:tplc="040E0003">
      <w:start w:val="1"/>
      <w:numFmt w:val="bullet"/>
      <w:lvlText w:val="o"/>
      <w:lvlJc w:val="left"/>
      <w:pPr>
        <w:ind w:left="4026" w:hanging="360"/>
      </w:pPr>
      <w:rPr>
        <w:rFonts w:ascii="Courier New" w:hAnsi="Courier New" w:cs="Courier New" w:hint="default"/>
      </w:rPr>
    </w:lvl>
    <w:lvl w:ilvl="5" w:tplc="040E0005">
      <w:start w:val="1"/>
      <w:numFmt w:val="bullet"/>
      <w:lvlText w:val=""/>
      <w:lvlJc w:val="left"/>
      <w:pPr>
        <w:ind w:left="4746" w:hanging="360"/>
      </w:pPr>
      <w:rPr>
        <w:rFonts w:ascii="Wingdings" w:hAnsi="Wingdings" w:hint="default"/>
      </w:rPr>
    </w:lvl>
    <w:lvl w:ilvl="6" w:tplc="040E0001">
      <w:start w:val="1"/>
      <w:numFmt w:val="bullet"/>
      <w:lvlText w:val=""/>
      <w:lvlJc w:val="left"/>
      <w:pPr>
        <w:ind w:left="5466" w:hanging="360"/>
      </w:pPr>
      <w:rPr>
        <w:rFonts w:ascii="Symbol" w:hAnsi="Symbol" w:hint="default"/>
      </w:rPr>
    </w:lvl>
    <w:lvl w:ilvl="7" w:tplc="040E0003">
      <w:start w:val="1"/>
      <w:numFmt w:val="bullet"/>
      <w:lvlText w:val="o"/>
      <w:lvlJc w:val="left"/>
      <w:pPr>
        <w:ind w:left="6186" w:hanging="360"/>
      </w:pPr>
      <w:rPr>
        <w:rFonts w:ascii="Courier New" w:hAnsi="Courier New" w:cs="Courier New" w:hint="default"/>
      </w:rPr>
    </w:lvl>
    <w:lvl w:ilvl="8" w:tplc="040E0005">
      <w:start w:val="1"/>
      <w:numFmt w:val="bullet"/>
      <w:lvlText w:val=""/>
      <w:lvlJc w:val="left"/>
      <w:pPr>
        <w:ind w:left="6906" w:hanging="360"/>
      </w:pPr>
      <w:rPr>
        <w:rFonts w:ascii="Wingdings" w:hAnsi="Wingdings" w:hint="default"/>
      </w:rPr>
    </w:lvl>
  </w:abstractNum>
  <w:abstractNum w:abstractNumId="3">
    <w:nsid w:val="19172F94"/>
    <w:multiLevelType w:val="hybridMultilevel"/>
    <w:tmpl w:val="98683438"/>
    <w:lvl w:ilvl="0" w:tplc="97FACED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9796FCD"/>
    <w:multiLevelType w:val="hybridMultilevel"/>
    <w:tmpl w:val="B3F42E24"/>
    <w:lvl w:ilvl="0" w:tplc="E280F50E">
      <w:start w:val="202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221C4743"/>
    <w:multiLevelType w:val="hybridMultilevel"/>
    <w:tmpl w:val="8612EE04"/>
    <w:lvl w:ilvl="0" w:tplc="24CCEE98">
      <w:numFmt w:val="bullet"/>
      <w:lvlText w:val="-"/>
      <w:lvlJc w:val="left"/>
      <w:pPr>
        <w:ind w:left="720" w:hanging="360"/>
      </w:pPr>
      <w:rPr>
        <w:rFonts w:ascii="Times New Roman" w:eastAsia="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nsid w:val="2ADE4971"/>
    <w:multiLevelType w:val="hybridMultilevel"/>
    <w:tmpl w:val="8C06611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nsid w:val="2B383E7B"/>
    <w:multiLevelType w:val="hybridMultilevel"/>
    <w:tmpl w:val="2960962C"/>
    <w:lvl w:ilvl="0" w:tplc="040E0001">
      <w:start w:val="1"/>
      <w:numFmt w:val="bullet"/>
      <w:lvlText w:val=""/>
      <w:lvlJc w:val="left"/>
      <w:pPr>
        <w:ind w:left="1140" w:hanging="360"/>
      </w:pPr>
      <w:rPr>
        <w:rFonts w:ascii="Symbol" w:hAnsi="Symbol" w:hint="default"/>
      </w:rPr>
    </w:lvl>
    <w:lvl w:ilvl="1" w:tplc="040E0003">
      <w:start w:val="1"/>
      <w:numFmt w:val="bullet"/>
      <w:lvlText w:val="o"/>
      <w:lvlJc w:val="left"/>
      <w:pPr>
        <w:ind w:left="1860" w:hanging="360"/>
      </w:pPr>
      <w:rPr>
        <w:rFonts w:ascii="Courier New" w:hAnsi="Courier New" w:cs="Courier New" w:hint="default"/>
      </w:rPr>
    </w:lvl>
    <w:lvl w:ilvl="2" w:tplc="040E0005">
      <w:start w:val="1"/>
      <w:numFmt w:val="bullet"/>
      <w:lvlText w:val=""/>
      <w:lvlJc w:val="left"/>
      <w:pPr>
        <w:ind w:left="2580" w:hanging="360"/>
      </w:pPr>
      <w:rPr>
        <w:rFonts w:ascii="Wingdings" w:hAnsi="Wingdings" w:hint="default"/>
      </w:rPr>
    </w:lvl>
    <w:lvl w:ilvl="3" w:tplc="040E0001">
      <w:start w:val="1"/>
      <w:numFmt w:val="bullet"/>
      <w:lvlText w:val=""/>
      <w:lvlJc w:val="left"/>
      <w:pPr>
        <w:ind w:left="3300" w:hanging="360"/>
      </w:pPr>
      <w:rPr>
        <w:rFonts w:ascii="Symbol" w:hAnsi="Symbol" w:hint="default"/>
      </w:rPr>
    </w:lvl>
    <w:lvl w:ilvl="4" w:tplc="040E0003">
      <w:start w:val="1"/>
      <w:numFmt w:val="bullet"/>
      <w:lvlText w:val="o"/>
      <w:lvlJc w:val="left"/>
      <w:pPr>
        <w:ind w:left="4020" w:hanging="360"/>
      </w:pPr>
      <w:rPr>
        <w:rFonts w:ascii="Courier New" w:hAnsi="Courier New" w:cs="Courier New" w:hint="default"/>
      </w:rPr>
    </w:lvl>
    <w:lvl w:ilvl="5" w:tplc="040E0005">
      <w:start w:val="1"/>
      <w:numFmt w:val="bullet"/>
      <w:lvlText w:val=""/>
      <w:lvlJc w:val="left"/>
      <w:pPr>
        <w:ind w:left="4740" w:hanging="360"/>
      </w:pPr>
      <w:rPr>
        <w:rFonts w:ascii="Wingdings" w:hAnsi="Wingdings" w:hint="default"/>
      </w:rPr>
    </w:lvl>
    <w:lvl w:ilvl="6" w:tplc="040E0001">
      <w:start w:val="1"/>
      <w:numFmt w:val="bullet"/>
      <w:lvlText w:val=""/>
      <w:lvlJc w:val="left"/>
      <w:pPr>
        <w:ind w:left="5460" w:hanging="360"/>
      </w:pPr>
      <w:rPr>
        <w:rFonts w:ascii="Symbol" w:hAnsi="Symbol" w:hint="default"/>
      </w:rPr>
    </w:lvl>
    <w:lvl w:ilvl="7" w:tplc="040E0003">
      <w:start w:val="1"/>
      <w:numFmt w:val="bullet"/>
      <w:lvlText w:val="o"/>
      <w:lvlJc w:val="left"/>
      <w:pPr>
        <w:ind w:left="6180" w:hanging="360"/>
      </w:pPr>
      <w:rPr>
        <w:rFonts w:ascii="Courier New" w:hAnsi="Courier New" w:cs="Courier New" w:hint="default"/>
      </w:rPr>
    </w:lvl>
    <w:lvl w:ilvl="8" w:tplc="040E0005">
      <w:start w:val="1"/>
      <w:numFmt w:val="bullet"/>
      <w:lvlText w:val=""/>
      <w:lvlJc w:val="left"/>
      <w:pPr>
        <w:ind w:left="6900" w:hanging="360"/>
      </w:pPr>
      <w:rPr>
        <w:rFonts w:ascii="Wingdings" w:hAnsi="Wingdings" w:hint="default"/>
      </w:rPr>
    </w:lvl>
  </w:abstractNum>
  <w:abstractNum w:abstractNumId="8">
    <w:nsid w:val="2B7612E5"/>
    <w:multiLevelType w:val="hybridMultilevel"/>
    <w:tmpl w:val="98BAA8E6"/>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nsid w:val="2C9B7A84"/>
    <w:multiLevelType w:val="hybridMultilevel"/>
    <w:tmpl w:val="C0A042E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nsid w:val="2DC92617"/>
    <w:multiLevelType w:val="hybridMultilevel"/>
    <w:tmpl w:val="F4865B60"/>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1">
    <w:nsid w:val="39332317"/>
    <w:multiLevelType w:val="hybridMultilevel"/>
    <w:tmpl w:val="BA4EDDF2"/>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nsid w:val="456A4379"/>
    <w:multiLevelType w:val="hybridMultilevel"/>
    <w:tmpl w:val="9C0AD160"/>
    <w:lvl w:ilvl="0" w:tplc="24CCEE9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nsid w:val="49A74429"/>
    <w:multiLevelType w:val="hybridMultilevel"/>
    <w:tmpl w:val="9E9A1466"/>
    <w:lvl w:ilvl="0" w:tplc="E280F50E">
      <w:start w:val="2021"/>
      <w:numFmt w:val="bullet"/>
      <w:lvlText w:val="-"/>
      <w:lvlJc w:val="left"/>
      <w:pPr>
        <w:ind w:left="360" w:hanging="360"/>
      </w:pPr>
      <w:rPr>
        <w:rFonts w:ascii="Times New Roman" w:eastAsia="Times New Roman" w:hAnsi="Times New Roman" w:cs="Times New Roman"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hint="default"/>
      </w:rPr>
    </w:lvl>
  </w:abstractNum>
  <w:abstractNum w:abstractNumId="14">
    <w:nsid w:val="539965B1"/>
    <w:multiLevelType w:val="hybridMultilevel"/>
    <w:tmpl w:val="16A8A18C"/>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53E83D59"/>
    <w:multiLevelType w:val="hybridMultilevel"/>
    <w:tmpl w:val="96581D96"/>
    <w:lvl w:ilvl="0" w:tplc="24CCEE98">
      <w:numFmt w:val="bullet"/>
      <w:lvlText w:val="-"/>
      <w:lvlJc w:val="left"/>
      <w:pPr>
        <w:ind w:left="1077" w:hanging="360"/>
      </w:pPr>
      <w:rPr>
        <w:rFonts w:ascii="Times New Roman" w:eastAsia="Times New Roman" w:hAnsi="Times New Roman" w:cs="Times New Roman" w:hint="default"/>
      </w:rPr>
    </w:lvl>
    <w:lvl w:ilvl="1" w:tplc="040E0003">
      <w:start w:val="1"/>
      <w:numFmt w:val="bullet"/>
      <w:lvlText w:val="o"/>
      <w:lvlJc w:val="left"/>
      <w:pPr>
        <w:ind w:left="1797" w:hanging="360"/>
      </w:pPr>
      <w:rPr>
        <w:rFonts w:ascii="Courier New" w:hAnsi="Courier New" w:cs="Courier New" w:hint="default"/>
      </w:rPr>
    </w:lvl>
    <w:lvl w:ilvl="2" w:tplc="040E0005">
      <w:start w:val="1"/>
      <w:numFmt w:val="bullet"/>
      <w:lvlText w:val=""/>
      <w:lvlJc w:val="left"/>
      <w:pPr>
        <w:ind w:left="2517" w:hanging="360"/>
      </w:pPr>
      <w:rPr>
        <w:rFonts w:ascii="Wingdings" w:hAnsi="Wingdings" w:hint="default"/>
      </w:rPr>
    </w:lvl>
    <w:lvl w:ilvl="3" w:tplc="040E0001">
      <w:start w:val="1"/>
      <w:numFmt w:val="bullet"/>
      <w:lvlText w:val=""/>
      <w:lvlJc w:val="left"/>
      <w:pPr>
        <w:ind w:left="3237" w:hanging="360"/>
      </w:pPr>
      <w:rPr>
        <w:rFonts w:ascii="Symbol" w:hAnsi="Symbol" w:hint="default"/>
      </w:rPr>
    </w:lvl>
    <w:lvl w:ilvl="4" w:tplc="040E0003">
      <w:start w:val="1"/>
      <w:numFmt w:val="bullet"/>
      <w:lvlText w:val="o"/>
      <w:lvlJc w:val="left"/>
      <w:pPr>
        <w:ind w:left="3957" w:hanging="360"/>
      </w:pPr>
      <w:rPr>
        <w:rFonts w:ascii="Courier New" w:hAnsi="Courier New" w:cs="Courier New" w:hint="default"/>
      </w:rPr>
    </w:lvl>
    <w:lvl w:ilvl="5" w:tplc="040E0005">
      <w:start w:val="1"/>
      <w:numFmt w:val="bullet"/>
      <w:lvlText w:val=""/>
      <w:lvlJc w:val="left"/>
      <w:pPr>
        <w:ind w:left="4677" w:hanging="360"/>
      </w:pPr>
      <w:rPr>
        <w:rFonts w:ascii="Wingdings" w:hAnsi="Wingdings" w:hint="default"/>
      </w:rPr>
    </w:lvl>
    <w:lvl w:ilvl="6" w:tplc="040E0001">
      <w:start w:val="1"/>
      <w:numFmt w:val="bullet"/>
      <w:lvlText w:val=""/>
      <w:lvlJc w:val="left"/>
      <w:pPr>
        <w:ind w:left="5397" w:hanging="360"/>
      </w:pPr>
      <w:rPr>
        <w:rFonts w:ascii="Symbol" w:hAnsi="Symbol" w:hint="default"/>
      </w:rPr>
    </w:lvl>
    <w:lvl w:ilvl="7" w:tplc="040E0003">
      <w:start w:val="1"/>
      <w:numFmt w:val="bullet"/>
      <w:lvlText w:val="o"/>
      <w:lvlJc w:val="left"/>
      <w:pPr>
        <w:ind w:left="6117" w:hanging="360"/>
      </w:pPr>
      <w:rPr>
        <w:rFonts w:ascii="Courier New" w:hAnsi="Courier New" w:cs="Courier New" w:hint="default"/>
      </w:rPr>
    </w:lvl>
    <w:lvl w:ilvl="8" w:tplc="040E0005">
      <w:start w:val="1"/>
      <w:numFmt w:val="bullet"/>
      <w:lvlText w:val=""/>
      <w:lvlJc w:val="left"/>
      <w:pPr>
        <w:ind w:left="6837" w:hanging="360"/>
      </w:pPr>
      <w:rPr>
        <w:rFonts w:ascii="Wingdings" w:hAnsi="Wingdings" w:hint="default"/>
      </w:rPr>
    </w:lvl>
  </w:abstractNum>
  <w:abstractNum w:abstractNumId="16">
    <w:nsid w:val="549D4C03"/>
    <w:multiLevelType w:val="hybridMultilevel"/>
    <w:tmpl w:val="BDE22A6C"/>
    <w:lvl w:ilvl="0" w:tplc="24CCEE98">
      <w:numFmt w:val="bullet"/>
      <w:lvlText w:val="-"/>
      <w:lvlJc w:val="left"/>
      <w:pPr>
        <w:ind w:left="1004" w:hanging="360"/>
      </w:pPr>
      <w:rPr>
        <w:rFonts w:ascii="Times New Roman" w:eastAsia="Times New Roman" w:hAnsi="Times New Roman" w:cs="Times New Roman" w:hint="default"/>
      </w:rPr>
    </w:lvl>
    <w:lvl w:ilvl="1" w:tplc="040E0003">
      <w:start w:val="1"/>
      <w:numFmt w:val="bullet"/>
      <w:lvlText w:val="o"/>
      <w:lvlJc w:val="left"/>
      <w:pPr>
        <w:ind w:left="1724" w:hanging="360"/>
      </w:pPr>
      <w:rPr>
        <w:rFonts w:ascii="Courier New" w:hAnsi="Courier New" w:cs="Courier New" w:hint="default"/>
      </w:rPr>
    </w:lvl>
    <w:lvl w:ilvl="2" w:tplc="040E0005">
      <w:start w:val="1"/>
      <w:numFmt w:val="bullet"/>
      <w:lvlText w:val=""/>
      <w:lvlJc w:val="left"/>
      <w:pPr>
        <w:ind w:left="2444" w:hanging="360"/>
      </w:pPr>
      <w:rPr>
        <w:rFonts w:ascii="Wingdings" w:hAnsi="Wingdings" w:hint="default"/>
      </w:rPr>
    </w:lvl>
    <w:lvl w:ilvl="3" w:tplc="040E0001">
      <w:start w:val="1"/>
      <w:numFmt w:val="bullet"/>
      <w:lvlText w:val=""/>
      <w:lvlJc w:val="left"/>
      <w:pPr>
        <w:ind w:left="3164" w:hanging="360"/>
      </w:pPr>
      <w:rPr>
        <w:rFonts w:ascii="Symbol" w:hAnsi="Symbol" w:hint="default"/>
      </w:rPr>
    </w:lvl>
    <w:lvl w:ilvl="4" w:tplc="040E0003">
      <w:start w:val="1"/>
      <w:numFmt w:val="bullet"/>
      <w:lvlText w:val="o"/>
      <w:lvlJc w:val="left"/>
      <w:pPr>
        <w:ind w:left="3884" w:hanging="360"/>
      </w:pPr>
      <w:rPr>
        <w:rFonts w:ascii="Courier New" w:hAnsi="Courier New" w:cs="Courier New" w:hint="default"/>
      </w:rPr>
    </w:lvl>
    <w:lvl w:ilvl="5" w:tplc="040E0005">
      <w:start w:val="1"/>
      <w:numFmt w:val="bullet"/>
      <w:lvlText w:val=""/>
      <w:lvlJc w:val="left"/>
      <w:pPr>
        <w:ind w:left="4604" w:hanging="360"/>
      </w:pPr>
      <w:rPr>
        <w:rFonts w:ascii="Wingdings" w:hAnsi="Wingdings" w:hint="default"/>
      </w:rPr>
    </w:lvl>
    <w:lvl w:ilvl="6" w:tplc="040E0001">
      <w:start w:val="1"/>
      <w:numFmt w:val="bullet"/>
      <w:lvlText w:val=""/>
      <w:lvlJc w:val="left"/>
      <w:pPr>
        <w:ind w:left="5324" w:hanging="360"/>
      </w:pPr>
      <w:rPr>
        <w:rFonts w:ascii="Symbol" w:hAnsi="Symbol" w:hint="default"/>
      </w:rPr>
    </w:lvl>
    <w:lvl w:ilvl="7" w:tplc="040E0003">
      <w:start w:val="1"/>
      <w:numFmt w:val="bullet"/>
      <w:lvlText w:val="o"/>
      <w:lvlJc w:val="left"/>
      <w:pPr>
        <w:ind w:left="6044" w:hanging="360"/>
      </w:pPr>
      <w:rPr>
        <w:rFonts w:ascii="Courier New" w:hAnsi="Courier New" w:cs="Courier New" w:hint="default"/>
      </w:rPr>
    </w:lvl>
    <w:lvl w:ilvl="8" w:tplc="040E0005">
      <w:start w:val="1"/>
      <w:numFmt w:val="bullet"/>
      <w:lvlText w:val=""/>
      <w:lvlJc w:val="left"/>
      <w:pPr>
        <w:ind w:left="6764" w:hanging="360"/>
      </w:pPr>
      <w:rPr>
        <w:rFonts w:ascii="Wingdings" w:hAnsi="Wingdings" w:hint="default"/>
      </w:rPr>
    </w:lvl>
  </w:abstractNum>
  <w:abstractNum w:abstractNumId="17">
    <w:nsid w:val="5D526389"/>
    <w:multiLevelType w:val="hybridMultilevel"/>
    <w:tmpl w:val="E780D36A"/>
    <w:lvl w:ilvl="0" w:tplc="51F6B6EA">
      <w:start w:val="1"/>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8">
    <w:nsid w:val="68B93F55"/>
    <w:multiLevelType w:val="hybridMultilevel"/>
    <w:tmpl w:val="9CD668C2"/>
    <w:lvl w:ilvl="0" w:tplc="040E0001">
      <w:start w:val="1"/>
      <w:numFmt w:val="bullet"/>
      <w:lvlText w:val=""/>
      <w:lvlJc w:val="left"/>
      <w:pPr>
        <w:ind w:left="1146" w:hanging="360"/>
      </w:pPr>
      <w:rPr>
        <w:rFonts w:ascii="Symbol" w:hAnsi="Symbol" w:hint="default"/>
      </w:rPr>
    </w:lvl>
    <w:lvl w:ilvl="1" w:tplc="040E0003">
      <w:start w:val="1"/>
      <w:numFmt w:val="bullet"/>
      <w:lvlText w:val="o"/>
      <w:lvlJc w:val="left"/>
      <w:pPr>
        <w:ind w:left="1866" w:hanging="360"/>
      </w:pPr>
      <w:rPr>
        <w:rFonts w:ascii="Courier New" w:hAnsi="Courier New" w:cs="Courier New" w:hint="default"/>
      </w:rPr>
    </w:lvl>
    <w:lvl w:ilvl="2" w:tplc="040E0005">
      <w:start w:val="1"/>
      <w:numFmt w:val="bullet"/>
      <w:lvlText w:val=""/>
      <w:lvlJc w:val="left"/>
      <w:pPr>
        <w:ind w:left="2586" w:hanging="360"/>
      </w:pPr>
      <w:rPr>
        <w:rFonts w:ascii="Wingdings" w:hAnsi="Wingdings" w:hint="default"/>
      </w:rPr>
    </w:lvl>
    <w:lvl w:ilvl="3" w:tplc="040E0001">
      <w:start w:val="1"/>
      <w:numFmt w:val="bullet"/>
      <w:lvlText w:val=""/>
      <w:lvlJc w:val="left"/>
      <w:pPr>
        <w:ind w:left="3306" w:hanging="360"/>
      </w:pPr>
      <w:rPr>
        <w:rFonts w:ascii="Symbol" w:hAnsi="Symbol" w:hint="default"/>
      </w:rPr>
    </w:lvl>
    <w:lvl w:ilvl="4" w:tplc="040E0003">
      <w:start w:val="1"/>
      <w:numFmt w:val="bullet"/>
      <w:lvlText w:val="o"/>
      <w:lvlJc w:val="left"/>
      <w:pPr>
        <w:ind w:left="4026" w:hanging="360"/>
      </w:pPr>
      <w:rPr>
        <w:rFonts w:ascii="Courier New" w:hAnsi="Courier New" w:cs="Courier New" w:hint="default"/>
      </w:rPr>
    </w:lvl>
    <w:lvl w:ilvl="5" w:tplc="040E0005">
      <w:start w:val="1"/>
      <w:numFmt w:val="bullet"/>
      <w:lvlText w:val=""/>
      <w:lvlJc w:val="left"/>
      <w:pPr>
        <w:ind w:left="4746" w:hanging="360"/>
      </w:pPr>
      <w:rPr>
        <w:rFonts w:ascii="Wingdings" w:hAnsi="Wingdings" w:hint="default"/>
      </w:rPr>
    </w:lvl>
    <w:lvl w:ilvl="6" w:tplc="040E0001">
      <w:start w:val="1"/>
      <w:numFmt w:val="bullet"/>
      <w:lvlText w:val=""/>
      <w:lvlJc w:val="left"/>
      <w:pPr>
        <w:ind w:left="5466" w:hanging="360"/>
      </w:pPr>
      <w:rPr>
        <w:rFonts w:ascii="Symbol" w:hAnsi="Symbol" w:hint="default"/>
      </w:rPr>
    </w:lvl>
    <w:lvl w:ilvl="7" w:tplc="040E0003">
      <w:start w:val="1"/>
      <w:numFmt w:val="bullet"/>
      <w:lvlText w:val="o"/>
      <w:lvlJc w:val="left"/>
      <w:pPr>
        <w:ind w:left="6186" w:hanging="360"/>
      </w:pPr>
      <w:rPr>
        <w:rFonts w:ascii="Courier New" w:hAnsi="Courier New" w:cs="Courier New" w:hint="default"/>
      </w:rPr>
    </w:lvl>
    <w:lvl w:ilvl="8" w:tplc="040E0005">
      <w:start w:val="1"/>
      <w:numFmt w:val="bullet"/>
      <w:lvlText w:val=""/>
      <w:lvlJc w:val="left"/>
      <w:pPr>
        <w:ind w:left="6906" w:hanging="360"/>
      </w:pPr>
      <w:rPr>
        <w:rFonts w:ascii="Wingdings" w:hAnsi="Wingdings" w:hint="default"/>
      </w:rPr>
    </w:lvl>
  </w:abstractNum>
  <w:abstractNum w:abstractNumId="19">
    <w:nsid w:val="7AB82822"/>
    <w:multiLevelType w:val="hybridMultilevel"/>
    <w:tmpl w:val="490EFCB8"/>
    <w:lvl w:ilvl="0" w:tplc="24CCEE98">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decimal"/>
      <w:lvlText w:val="%2."/>
      <w:lvlJc w:val="left"/>
      <w:pPr>
        <w:tabs>
          <w:tab w:val="num" w:pos="1637"/>
        </w:tabs>
        <w:ind w:left="1637"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0">
    <w:nsid w:val="7AF318EA"/>
    <w:multiLevelType w:val="hybridMultilevel"/>
    <w:tmpl w:val="E7A66E4E"/>
    <w:lvl w:ilvl="0" w:tplc="040E0001">
      <w:start w:val="1"/>
      <w:numFmt w:val="bullet"/>
      <w:lvlText w:val=""/>
      <w:lvlJc w:val="left"/>
      <w:pPr>
        <w:ind w:left="644" w:hanging="360"/>
      </w:pPr>
      <w:rPr>
        <w:rFonts w:ascii="Symbol" w:hAnsi="Symbol" w:hint="default"/>
      </w:rPr>
    </w:lvl>
    <w:lvl w:ilvl="1" w:tplc="040E0003">
      <w:start w:val="1"/>
      <w:numFmt w:val="bullet"/>
      <w:lvlText w:val="o"/>
      <w:lvlJc w:val="left"/>
      <w:pPr>
        <w:ind w:left="1658" w:hanging="360"/>
      </w:pPr>
      <w:rPr>
        <w:rFonts w:ascii="Courier New" w:hAnsi="Courier New" w:cs="Courier New" w:hint="default"/>
      </w:rPr>
    </w:lvl>
    <w:lvl w:ilvl="2" w:tplc="040E0005">
      <w:start w:val="1"/>
      <w:numFmt w:val="bullet"/>
      <w:lvlText w:val=""/>
      <w:lvlJc w:val="left"/>
      <w:pPr>
        <w:ind w:left="2378" w:hanging="360"/>
      </w:pPr>
      <w:rPr>
        <w:rFonts w:ascii="Wingdings" w:hAnsi="Wingdings" w:hint="default"/>
      </w:rPr>
    </w:lvl>
    <w:lvl w:ilvl="3" w:tplc="040E0001">
      <w:start w:val="1"/>
      <w:numFmt w:val="bullet"/>
      <w:lvlText w:val=""/>
      <w:lvlJc w:val="left"/>
      <w:pPr>
        <w:ind w:left="3098" w:hanging="360"/>
      </w:pPr>
      <w:rPr>
        <w:rFonts w:ascii="Symbol" w:hAnsi="Symbol" w:hint="default"/>
      </w:rPr>
    </w:lvl>
    <w:lvl w:ilvl="4" w:tplc="040E0003">
      <w:start w:val="1"/>
      <w:numFmt w:val="bullet"/>
      <w:lvlText w:val="o"/>
      <w:lvlJc w:val="left"/>
      <w:pPr>
        <w:ind w:left="3818" w:hanging="360"/>
      </w:pPr>
      <w:rPr>
        <w:rFonts w:ascii="Courier New" w:hAnsi="Courier New" w:cs="Courier New" w:hint="default"/>
      </w:rPr>
    </w:lvl>
    <w:lvl w:ilvl="5" w:tplc="040E0005">
      <w:start w:val="1"/>
      <w:numFmt w:val="bullet"/>
      <w:lvlText w:val=""/>
      <w:lvlJc w:val="left"/>
      <w:pPr>
        <w:ind w:left="4538" w:hanging="360"/>
      </w:pPr>
      <w:rPr>
        <w:rFonts w:ascii="Wingdings" w:hAnsi="Wingdings" w:hint="default"/>
      </w:rPr>
    </w:lvl>
    <w:lvl w:ilvl="6" w:tplc="040E0001">
      <w:start w:val="1"/>
      <w:numFmt w:val="bullet"/>
      <w:lvlText w:val=""/>
      <w:lvlJc w:val="left"/>
      <w:pPr>
        <w:ind w:left="5258" w:hanging="360"/>
      </w:pPr>
      <w:rPr>
        <w:rFonts w:ascii="Symbol" w:hAnsi="Symbol" w:hint="default"/>
      </w:rPr>
    </w:lvl>
    <w:lvl w:ilvl="7" w:tplc="040E0003">
      <w:start w:val="1"/>
      <w:numFmt w:val="bullet"/>
      <w:lvlText w:val="o"/>
      <w:lvlJc w:val="left"/>
      <w:pPr>
        <w:ind w:left="5978" w:hanging="360"/>
      </w:pPr>
      <w:rPr>
        <w:rFonts w:ascii="Courier New" w:hAnsi="Courier New" w:cs="Courier New" w:hint="default"/>
      </w:rPr>
    </w:lvl>
    <w:lvl w:ilvl="8" w:tplc="040E0005">
      <w:start w:val="1"/>
      <w:numFmt w:val="bullet"/>
      <w:lvlText w:val=""/>
      <w:lvlJc w:val="left"/>
      <w:pPr>
        <w:ind w:left="6698" w:hanging="360"/>
      </w:pPr>
      <w:rPr>
        <w:rFonts w:ascii="Wingdings" w:hAnsi="Wingdings" w:hint="default"/>
      </w:rPr>
    </w:lvl>
  </w:abstractNum>
  <w:abstractNum w:abstractNumId="21">
    <w:nsid w:val="7B5962A5"/>
    <w:multiLevelType w:val="hybridMultilevel"/>
    <w:tmpl w:val="FB98C2E2"/>
    <w:lvl w:ilvl="0" w:tplc="AB16038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7"/>
  </w:num>
  <w:num w:numId="5">
    <w:abstractNumId w:val="12"/>
  </w:num>
  <w:num w:numId="6">
    <w:abstractNumId w:val="15"/>
  </w:num>
  <w:num w:numId="7">
    <w:abstractNumId w:val="8"/>
  </w:num>
  <w:num w:numId="8">
    <w:abstractNumId w:val="10"/>
  </w:num>
  <w:num w:numId="9">
    <w:abstractNumId w:val="14"/>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
  </w:num>
  <w:num w:numId="13">
    <w:abstractNumId w:val="18"/>
  </w:num>
  <w:num w:numId="14">
    <w:abstractNumId w:val="9"/>
  </w:num>
  <w:num w:numId="15">
    <w:abstractNumId w:val="20"/>
  </w:num>
  <w:num w:numId="16">
    <w:abstractNumId w:val="6"/>
  </w:num>
  <w:num w:numId="17">
    <w:abstractNumId w:val="11"/>
  </w:num>
  <w:num w:numId="18">
    <w:abstractNumId w:val="3"/>
  </w:num>
  <w:num w:numId="19">
    <w:abstractNumId w:val="13"/>
  </w:num>
  <w:num w:numId="20">
    <w:abstractNumId w:val="4"/>
  </w:num>
  <w:num w:numId="21">
    <w:abstractNumId w:val="1"/>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661"/>
    <w:rsid w:val="000604CE"/>
    <w:rsid w:val="0018207C"/>
    <w:rsid w:val="002268DB"/>
    <w:rsid w:val="0025526E"/>
    <w:rsid w:val="00306973"/>
    <w:rsid w:val="003406DF"/>
    <w:rsid w:val="003A045D"/>
    <w:rsid w:val="00461327"/>
    <w:rsid w:val="004C6BA7"/>
    <w:rsid w:val="00515498"/>
    <w:rsid w:val="005604BB"/>
    <w:rsid w:val="00584002"/>
    <w:rsid w:val="005C0197"/>
    <w:rsid w:val="005C1070"/>
    <w:rsid w:val="005D7A63"/>
    <w:rsid w:val="005F33C9"/>
    <w:rsid w:val="006650AE"/>
    <w:rsid w:val="006F7005"/>
    <w:rsid w:val="00752C65"/>
    <w:rsid w:val="00820848"/>
    <w:rsid w:val="008E7F7D"/>
    <w:rsid w:val="0099412B"/>
    <w:rsid w:val="00994FE3"/>
    <w:rsid w:val="00A512E8"/>
    <w:rsid w:val="00B24393"/>
    <w:rsid w:val="00B3719D"/>
    <w:rsid w:val="00B41DD8"/>
    <w:rsid w:val="00BC1967"/>
    <w:rsid w:val="00BE3563"/>
    <w:rsid w:val="00CB318E"/>
    <w:rsid w:val="00CD006B"/>
    <w:rsid w:val="00DD3850"/>
    <w:rsid w:val="00DD3BDE"/>
    <w:rsid w:val="00E51798"/>
    <w:rsid w:val="00E57661"/>
    <w:rsid w:val="00E65E15"/>
    <w:rsid w:val="00FA263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57661"/>
    <w:pPr>
      <w:spacing w:before="100" w:beforeAutospacing="1" w:after="100" w:afterAutospacing="1" w:line="240" w:lineRule="auto"/>
      <w:ind w:left="357"/>
      <w:jc w:val="both"/>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C0197"/>
    <w:pPr>
      <w:spacing w:before="0" w:beforeAutospacing="0" w:after="0" w:afterAutospacing="0"/>
      <w:ind w:left="708"/>
      <w:jc w:val="left"/>
    </w:pPr>
    <w:rPr>
      <w:sz w:val="24"/>
      <w:szCs w:val="24"/>
    </w:rPr>
  </w:style>
  <w:style w:type="table" w:styleId="Rcsostblzat">
    <w:name w:val="Table Grid"/>
    <w:basedOn w:val="Normltblzat"/>
    <w:uiPriority w:val="59"/>
    <w:rsid w:val="00BE3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2268DB"/>
    <w:pPr>
      <w:tabs>
        <w:tab w:val="center" w:pos="4536"/>
        <w:tab w:val="right" w:pos="9072"/>
      </w:tabs>
      <w:spacing w:before="0" w:after="0"/>
    </w:pPr>
  </w:style>
  <w:style w:type="character" w:customStyle="1" w:styleId="lfejChar">
    <w:name w:val="Élőfej Char"/>
    <w:basedOn w:val="Bekezdsalapbettpusa"/>
    <w:link w:val="lfej"/>
    <w:uiPriority w:val="99"/>
    <w:rsid w:val="002268DB"/>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2268DB"/>
    <w:pPr>
      <w:tabs>
        <w:tab w:val="center" w:pos="4536"/>
        <w:tab w:val="right" w:pos="9072"/>
      </w:tabs>
      <w:spacing w:before="0" w:after="0"/>
    </w:pPr>
  </w:style>
  <w:style w:type="character" w:customStyle="1" w:styleId="llbChar">
    <w:name w:val="Élőláb Char"/>
    <w:basedOn w:val="Bekezdsalapbettpusa"/>
    <w:link w:val="llb"/>
    <w:uiPriority w:val="99"/>
    <w:rsid w:val="002268DB"/>
    <w:rPr>
      <w:rFonts w:ascii="Times New Roman" w:eastAsia="Times New Roman" w:hAnsi="Times New Roman" w:cs="Times New Roman"/>
      <w:sz w:val="20"/>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57661"/>
    <w:pPr>
      <w:spacing w:before="100" w:beforeAutospacing="1" w:after="100" w:afterAutospacing="1" w:line="240" w:lineRule="auto"/>
      <w:ind w:left="357"/>
      <w:jc w:val="both"/>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C0197"/>
    <w:pPr>
      <w:spacing w:before="0" w:beforeAutospacing="0" w:after="0" w:afterAutospacing="0"/>
      <w:ind w:left="708"/>
      <w:jc w:val="left"/>
    </w:pPr>
    <w:rPr>
      <w:sz w:val="24"/>
      <w:szCs w:val="24"/>
    </w:rPr>
  </w:style>
  <w:style w:type="table" w:styleId="Rcsostblzat">
    <w:name w:val="Table Grid"/>
    <w:basedOn w:val="Normltblzat"/>
    <w:uiPriority w:val="59"/>
    <w:rsid w:val="00BE3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2268DB"/>
    <w:pPr>
      <w:tabs>
        <w:tab w:val="center" w:pos="4536"/>
        <w:tab w:val="right" w:pos="9072"/>
      </w:tabs>
      <w:spacing w:before="0" w:after="0"/>
    </w:pPr>
  </w:style>
  <w:style w:type="character" w:customStyle="1" w:styleId="lfejChar">
    <w:name w:val="Élőfej Char"/>
    <w:basedOn w:val="Bekezdsalapbettpusa"/>
    <w:link w:val="lfej"/>
    <w:uiPriority w:val="99"/>
    <w:rsid w:val="002268DB"/>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2268DB"/>
    <w:pPr>
      <w:tabs>
        <w:tab w:val="center" w:pos="4536"/>
        <w:tab w:val="right" w:pos="9072"/>
      </w:tabs>
      <w:spacing w:before="0" w:after="0"/>
    </w:pPr>
  </w:style>
  <w:style w:type="character" w:customStyle="1" w:styleId="llbChar">
    <w:name w:val="Élőláb Char"/>
    <w:basedOn w:val="Bekezdsalapbettpusa"/>
    <w:link w:val="llb"/>
    <w:uiPriority w:val="99"/>
    <w:rsid w:val="002268DB"/>
    <w:rPr>
      <w:rFonts w:ascii="Times New Roman" w:eastAsia="Times New Roman" w:hAnsi="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otopalyazat@eon.hu" TargetMode="External"/><Relationship Id="rId14" Type="http://schemas.openxmlformats.org/officeDocument/2006/relationships/header" Target="head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7CE83-0981-4B5C-91A5-F8180C72B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8470</Words>
  <Characters>58447</Characters>
  <Application>Microsoft Office Word</Application>
  <DocSecurity>0</DocSecurity>
  <Lines>487</Lines>
  <Paragraphs>133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Tóth Marianna</dc:creator>
  <cp:lastModifiedBy>dr. Tóth Marianna</cp:lastModifiedBy>
  <cp:revision>2</cp:revision>
  <dcterms:created xsi:type="dcterms:W3CDTF">2024-08-08T12:38:00Z</dcterms:created>
  <dcterms:modified xsi:type="dcterms:W3CDTF">2024-08-08T12:38:00Z</dcterms:modified>
</cp:coreProperties>
</file>