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00" w:rsidRPr="00906100" w:rsidRDefault="00906100" w:rsidP="00906100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Tiszavasvári Város Önkormányzata Képviselő-testületének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1/2022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(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I.28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.) önkormányzati rendelete</w:t>
      </w:r>
    </w:p>
    <w:p w:rsidR="00906100" w:rsidRPr="00906100" w:rsidRDefault="00906100" w:rsidP="00906100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Tiszavasvári Város Önkormányzata Képviselő-testülete Szervezeti és Működési Szabályzatáról szóló 1/2019. (II.1.) önkormányzati rendelet módosítása</w:t>
      </w:r>
    </w:p>
    <w:p w:rsidR="00906100" w:rsidRPr="00906100" w:rsidRDefault="00906100" w:rsidP="00906100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- Tiszavasvári Város Önkormányzata Képviselő-testülete szervezeti és működési szabályzatáról szóló 1/2019.(II.1.) önkormányzati rendelet 4. melléklet 1.30. pontja által biztosított véleményezési jogkörében eljáró Pénzügyi és Ügyrendi Bizottság véleményének kikérésével a következőket rendeli el: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rendelet megalkotásáról szóló 1/2019. (II.1.) önkormányzati rendelet 9. § (2) bekezdése helyébe a következő rendelkezés lép:</w:t>
      </w:r>
    </w:p>
    <w:p w:rsidR="00906100" w:rsidRPr="00906100" w:rsidRDefault="00906100" w:rsidP="00906100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„(2) A rendkívüli ülés összehívására vonatkozó írásbeli indítványban meg kell jelölni rendkívüli ülés megtartásának indokát.”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rendelet megalkotásáról szóló 1/2019. (II.1.) önkormányzati rendelet 9. alcíme a következő 27/</w:t>
      </w:r>
      <w:proofErr w:type="gram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gram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§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-sal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egészül ki: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„27/A. §</w:t>
      </w:r>
    </w:p>
    <w:p w:rsidR="00906100" w:rsidRPr="00906100" w:rsidRDefault="00906100" w:rsidP="00906100">
      <w:pPr>
        <w:suppressAutoHyphens/>
        <w:spacing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jegyző köteles jelezni a képviselő-testületnek, a bizottságnak, a polgármesternek, ha a döntés előkészítése során illetve a döntés meghozatala során törvénysértést észlel.”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rendelet megalkotásáról szóló 1/2019. (II.1.) önkormányzati rendelet 42. § (2) bekezdése helyébe a következő rendelkezés lép:</w:t>
      </w:r>
    </w:p>
    <w:p w:rsidR="00906100" w:rsidRPr="00906100" w:rsidRDefault="00906100" w:rsidP="00906100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„(2) Tiszavasvári Város Önkormányzata, Tiszavasvári Város Ruszin Nemzetiségi Önkormányzata működéséhez szükséges feltételeket az alábbiak szerint biztosítja: 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 Az együttműködés részletes szabályai a közigazgatási szerződésben kerülnek megállapításra.”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A Tiszavasvári Város Önkormányzata Képviselő-testülete szervezeti és működési szabályzatáról szóló rendelet megalkotásáról szóló 1/2019. (II.1.) önkormányzati rendelet 43. § (2) bekezdése helyébe a következő rendelkezés lép:</w:t>
      </w:r>
    </w:p>
    <w:p w:rsidR="00906100" w:rsidRPr="00906100" w:rsidRDefault="00906100" w:rsidP="00906100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„(2) Tiszavasvári Város Önkormányzata, Tiszavasvári Város Roma Nemzetiségi Önkormányzata működéséhez szükséges feltételeket az alábbiak szerint biztosítja: 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 Az együttműködés részletes szabályai a közigazgatási szerződésben kerülnek megállapításra.”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§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rendelet megalkotásáról szóló 1/2019. (II.1.) önkormányzati rendelet IV. Fejezete a következő alcímmel egészül ki.</w:t>
      </w:r>
    </w:p>
    <w:p w:rsidR="00906100" w:rsidRPr="00906100" w:rsidRDefault="00906100" w:rsidP="00906100">
      <w:pPr>
        <w:suppressAutoHyphens/>
        <w:spacing w:before="24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„23. Iratkezelés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43/</w:t>
      </w:r>
      <w:proofErr w:type="gram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A.</w:t>
      </w:r>
      <w:proofErr w:type="gram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§</w:t>
      </w:r>
    </w:p>
    <w:p w:rsidR="00906100" w:rsidRPr="00906100" w:rsidRDefault="00906100" w:rsidP="00906100">
      <w:pPr>
        <w:suppressAutoHyphens/>
        <w:spacing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iratkezelés szervezeti rendjét, az iratkezelésre, valamint az azzal összefüggő tevékenységekre vonatkozó feladat- és hatásköröket, az iratkezelés felügyeletét ellátó vezető kijelölését a Tiszavasvári Polgármesteri Hivatal egyedi iratkezelési szabályzata határozza meg.”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§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Tiszavasvári Város Önkormányzata Képviselő-testülete szervezeti és működési szabályzatáról szóló rendelet megalkotásáról szóló 1/2019. (II.1.) önkormányzati rendelet 2. melléklete az 1. melléklet szerint módosul.</w:t>
      </w:r>
    </w:p>
    <w:p w:rsidR="00906100" w:rsidRPr="00906100" w:rsidRDefault="00906100" w:rsidP="00906100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§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február 1-jén lép hatályba.</w:t>
      </w:r>
    </w:p>
    <w:p w:rsidR="00906100" w:rsidRPr="00906100" w:rsidRDefault="00906100" w:rsidP="00906100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Szőke </w:t>
      </w:r>
      <w:proofErr w:type="gramStart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906100" w:rsidRPr="00906100" w:rsidRDefault="00906100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906100" w:rsidRPr="00906100" w:rsidRDefault="00906100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6100" w:rsidRDefault="00906100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96C15" w:rsidRDefault="00B96C15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96C15" w:rsidRPr="00906100" w:rsidRDefault="00B96C15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906100" w:rsidRPr="00906100" w:rsidRDefault="00906100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2022.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 28.</w:t>
      </w:r>
    </w:p>
    <w:p w:rsidR="00906100" w:rsidRPr="00906100" w:rsidRDefault="00906100" w:rsidP="00906100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6100" w:rsidRPr="00906100" w:rsidRDefault="00906100" w:rsidP="0090610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Dr. </w:t>
      </w:r>
      <w:proofErr w:type="spellStart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9061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906100" w:rsidRPr="00906100" w:rsidRDefault="00906100" w:rsidP="00906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906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906100" w:rsidRPr="00906100" w:rsidRDefault="00906100" w:rsidP="00906100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Default="00906100" w:rsidP="0090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100" w:rsidRDefault="00906100" w:rsidP="0090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100" w:rsidRPr="00906100" w:rsidRDefault="00906100" w:rsidP="0090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100" w:rsidRPr="00906100" w:rsidRDefault="00906100" w:rsidP="0090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906100" w:rsidRPr="00906100" w:rsidRDefault="00906100" w:rsidP="0090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Tiszavasvári Város Önkormányzata Képviselő-testülete szervezeti és működési szabályzatáról szóló rendelet megalkotásáról szóló 1/2019. (II.1.) önkormányzati rendelet 2. melléklet 8. pont helyébe a következő pont lép:</w:t>
      </w:r>
    </w:p>
    <w:p w:rsidR="00906100" w:rsidRPr="00906100" w:rsidRDefault="00906100" w:rsidP="0090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sz w:val="24"/>
          <w:szCs w:val="24"/>
          <w:lang w:eastAsia="hu-HU"/>
        </w:rPr>
        <w:t>„8. Gyakorolja az önkormányzat vagyonáról és a vagyongazdálkodás szabályairól szóló rendeletben meghatározott hatásköreit.”</w:t>
      </w:r>
    </w:p>
    <w:p w:rsidR="00906100" w:rsidRPr="00906100" w:rsidRDefault="00906100" w:rsidP="0090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100" w:rsidRPr="00906100" w:rsidRDefault="00906100" w:rsidP="0090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Tiszavasvári Város Önkormányzata Képviselő-testülete szervezeti és működési szabályzatáról szóló rendelet megalkotásáról szóló 1/2019. (II.1.) önkormányzati rendelet 2. melléklete a következő 18. ponttal egészül ki:</w:t>
      </w:r>
    </w:p>
    <w:p w:rsidR="00906100" w:rsidRPr="00906100" w:rsidRDefault="00906100" w:rsidP="0090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100">
        <w:rPr>
          <w:rFonts w:ascii="Times New Roman" w:eastAsia="Times New Roman" w:hAnsi="Times New Roman" w:cs="Times New Roman"/>
          <w:sz w:val="24"/>
          <w:szCs w:val="24"/>
          <w:lang w:eastAsia="hu-HU"/>
        </w:rPr>
        <w:t>„18. Gyakorolja a településképi önkormányzati rendeletben meghatározott hatásköreit.”</w:t>
      </w:r>
    </w:p>
    <w:p w:rsidR="00906100" w:rsidRPr="00906100" w:rsidRDefault="00906100" w:rsidP="00906100">
      <w:pPr>
        <w:suppressAutoHyphens/>
        <w:spacing w:after="0" w:line="288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6100" w:rsidRPr="00906100" w:rsidRDefault="00906100" w:rsidP="00906100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Általános indokolás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1/2019. (II.1) önkormányzati rendeletével megalkotta szervezeti és működési szabályzatát, melynek módosítása vált szükségessé.</w:t>
      </w:r>
    </w:p>
    <w:p w:rsidR="00906100" w:rsidRPr="00906100" w:rsidRDefault="00906100" w:rsidP="00906100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906100" w:rsidRPr="00906100" w:rsidRDefault="00906100" w:rsidP="00906100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1. §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Szabolcs-Szatmár-Bereg Megyei Kormányhivatal Hatósági Főosztály Törvényességi Felügyeleti Osztálya szakmai konzultációt kezdeményezett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Tiszavasvári Város Önkormányzata Képviselő-testületének 1/2019. (II.1.) önkormányzati rendeletével kapcsolatban (továbbiakban: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)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hatályos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9.§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-a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szerint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„(2) A rendkívüli ülés összehívására vonatkozó írásbeli indítványban meg kell jelölni az ülés javasolt napirendjét, helyét, idejét, a rendkívüli ülés megtartásának indokát, a döntéshez szükséges tényeket, adatokat és a döntés tervezetet (határozat-tervezet).”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Magyarország helyi önkormányzatairól szóló 2011. évi CLXXXIX tv. (továbbiakban: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) 44.§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-ának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második mondata rögzíti, hogy az ülést tizenöt napon belüli időpontra össze kell hívni a települési képviselők egynegyedének, a képviselő-testület bizottságának, valamint a kormányhivatal vezetőjének a 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testületi ülés összehívásának indokát tartalmazó indítványára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Az indítvány alapján a testületi ülést a polgármester hívja össze a testületi ülés indokának, időpontjának, helyszínének és napirendjének meghatározásával.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Magyarország Alaptörvénye 32. cikk (3) bekezdése értelmében az önkormányzati rendelet más jogszabállyal nem lehet ellentétes.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fentiek alapján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felülvizsgálata szükséges, mert az,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44.§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-ának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hivatkozott rendelkezésébe ütközik az alábbiak miatt: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rendkívüli testületi ülés összehívásához annak indokán kívül további feltételt (az ülés javasolt napirendje, hely és ideje, a döntéshez szükséges tények, adatok és a döntés tervezet) határoz meg az indítványt benyújtója számára.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44.§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</w:t>
      </w:r>
      <w:proofErr w:type="gram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spellEnd"/>
      <w:proofErr w:type="gram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értelmében a testületi ülés indokának, időpontjának, helyszínének és napirendjének meghatározása a polgármester feladata, 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az indítványozó számára a rendkívüli testületi ülés indokán túl további feltételt az 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nem írhat elő. 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Emiatt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9.§ (2) bekezdésének újraszabályozása szükséges és az alábbiakra módosul: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„(2) A rendkívüli ülés összehívására vonatkozó írásbeli indítványban meg kell a rendkívüli ülés megtartásának indokát.”</w:t>
      </w:r>
    </w:p>
    <w:p w:rsidR="00906100" w:rsidRPr="00906100" w:rsidRDefault="00906100" w:rsidP="00906100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2. §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Magyar Államkincstár ellenőrzést folytatott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az önkormányzatnál, illetve annak költségvetési szerveinél. Az ellenőrzéssel összefüggésben elkészített közbenső ellenőrzési megállapítások és javaslatokban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vonatkozásában az alábbi hiányosságot jelölték meg: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„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Az SZMSZ nem tartalmazta a Jegyzőnek a jogszabálysértő döntések, működés jelzésére irányuló kötelezettségét az 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Mötv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. 53.§ (1) bekezdés k) pontja ellenére. 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Nem rögzítették 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teljeskörűen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a Nemzetiségi Önkormányzatokkal megkötött Megállapodások szerinti működési feltételeket a 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Nektv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. 80.§ (2) bekezdéssel ellentétben. Az SZMSZ-ben nem határozták meg az iratkezelés szervezeti rendjét, mely nem felelt meg a 335/2005. 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Korm.rend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3.§ (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) bekezdésében foglaltaknak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.”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jegyzőnek a jogszabálysértő döntések, működés jelzésére irányuló kötelezettsége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9. alcímének 19.§-27.§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-ai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tartalmazzák a képviselő-testületi ülésre, a döntéshozatalra vonatkozó előírásokat. A jegyzőnek a jogszabálysértő döntések, működés jelzésére irányuló kötelezettségét célszerű ezen alcímben szabályozni.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9. alcím így kiegészül egy új 27/</w:t>
      </w:r>
      <w:proofErr w:type="gram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</w:t>
      </w:r>
      <w:proofErr w:type="gram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.§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-sal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az alábbiak szerint: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„27/A.§ </w:t>
      </w:r>
      <w:proofErr w:type="spellStart"/>
      <w:proofErr w:type="gram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spellEnd"/>
      <w:proofErr w:type="gram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jegyző köteles jelezni a képviselő-testületnek, a bizottságnak, a polgármesternek, ha a döntés előkészítése során illetve a döntés meghozatala során törvénysértést észlel.”</w:t>
      </w:r>
    </w:p>
    <w:p w:rsidR="00906100" w:rsidRPr="00906100" w:rsidRDefault="00906100" w:rsidP="00906100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3. §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és a 4. §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 Nemzetiségi Önkormányzatokkal megkötött Megállapodások szerinti működési feltételek rögzítése az 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Szmszben</w:t>
      </w:r>
      <w:proofErr w:type="spellEnd"/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nemzetiségek jogairól szóló 2011. évi CLXXIX tv. (továbbiakban: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Njt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.) 80.§ (2) bekezdése az alábbiakat tartalmazza: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„(2) Az (1) bekezdés szerinti kötelezettségének teljesítése érdekében a helyi önkormányzat az erre vonatkozó írásbeli kezdeményezés kézhezvételétől számított harminc napon belül biztosítja a rendeltetésszerű helyiséghasználatot. A települési önkormányzat a települési nemzetiségi önkormányzattal, a területi önkormányzat a területi nemzetiségi önkormányzattal a helyiséghasználatra, a további feltételek biztosítására és a feladatok ellátására vonatkozóan közigazgatási szerződésben megállapodik. A megállapodást szükség szerint, általános vagy időközi választás esetén az alakuló ülést követő harminc napon belül felül kell vizsgálni. 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helyi önkormányzat és a nemzetiségi önkormányzat szervezeti és működési szabályzatában rögzíti a megállapodás szerinti működési feltételeket, a megállapodás megkötését, módosítását követő harminc napon belül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.”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ruszin, illetve roma nemzetiségi önkormányzattal kötött működési feltételeket biztosító közigazgatási szerződések </w:t>
      </w:r>
      <w:proofErr w:type="gram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2021. novemberében</w:t>
      </w:r>
      <w:proofErr w:type="gram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kerültek felülvizsgálatra, így már részletesen tartalmazzák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Njt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80.§ (3) bekezdésében meghatározott feltételeket. Ezen feltételek szó szerinti megismétlése egy önkormányzati rendeletben nem lehetséges és nem is indokolt, azonban a Magyar Államkincstár ellenőrzési megállapítása alapján szükséges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kiegészítése.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21. és 22. alcímének 42.§-43.§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-ai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ruszin, illetve roma nemzetiségi önkormányzattal való együttműködés feltételeit rögzíti, mely újraszabályozás következtében kiegészül egy mondattal.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42.§ (2) Tiszavasvári Város Önkormányzata Tiszavasvári Város Ruszin Nemzetiségi Önkormányzata működéséhez szükséges feltételeket az alábbiak szerint biztosítja: a nemzetiségi önkormányzat működéséhez szükséges tárgyi és személyi feltételeket, a testületi ülés és döntések előkészítését, a döntéshozatalhoz kapcsolódó nyilvántartási, sokszorosítási, postázási feladatokat a helyi önkormányzat biztosítja. Az együttműködés részletes szabályai a közigazgatási szerződésben kerülnek megállapításra.</w:t>
      </w:r>
    </w:p>
    <w:p w:rsidR="00906100" w:rsidRPr="00906100" w:rsidRDefault="00906100" w:rsidP="00906100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43.§ (2) Tiszavasvári Város Önkormányzata Tiszavasvári Város Roma Nemzetiségi Önkormányzata működéséhez szükséges feltételeket az alábbiak szerint biztosítja: a nemzetiségi önkormányzat működéséhez szükséges tárgyi és személyi feltételeket, a testületi ülés és döntések előkészítését, a döntéshozatalhoz kapcsolódó nyilvántartási, sokszorosítási, postázási feladatokat a helyi önkormányzat biztosítja. Az együttműködés részletes szabályai a közigazgatási szerződésben kerülnek megállapításra.</w:t>
      </w:r>
    </w:p>
    <w:p w:rsidR="00906100" w:rsidRPr="00906100" w:rsidRDefault="00906100" w:rsidP="00906100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5. §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közfeladatot ellátó szervek iratkezelésének általános követelményeiről szóló 335/2005. (XII.29.) Korm. rendelet 3.§ (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) bekezdése az alábbiakat írja elő: „3.§ (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) </w:t>
      </w:r>
      <w:proofErr w:type="gram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gram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szerv vezetője a 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szerv szervezeti és működési szabályzatában határozza meg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az iratkezelés szervezeti rendjét, az iratkezelésre, valamint az azzal összefüggő tevékenységekre vonatkozó feladat- és hatásköröket, továbbá kijelöli az iratkezelés felügyeletét ellátó vezetőt.”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hatályos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nem tartalmaz az iratkezelés szervezeti rendjére vonatkozó előírásokat, így kiegészítése szükséges.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egy új „Az iratkezelés” alcímmel egészül ki.</w:t>
      </w:r>
    </w:p>
    <w:p w:rsidR="00906100" w:rsidRPr="00906100" w:rsidRDefault="00906100" w:rsidP="00906100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23. Iratkezelés</w:t>
      </w:r>
    </w:p>
    <w:p w:rsidR="00906100" w:rsidRPr="00906100" w:rsidRDefault="00906100" w:rsidP="00906100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43/A.§ Az iratkezelés szervezeti rendjét, az iratkezelésre, valamint az azzal összefüggő tevékenységekre vonatkozó feladat- és hatásköröket, az iratkezelés felügyeletét ellátó vezető kijelölését a Tiszavasvári Polgármesteri Hivatal egyedi iratkezelési szabályzata határozza meg.”</w:t>
      </w:r>
    </w:p>
    <w:p w:rsidR="00906100" w:rsidRPr="00906100" w:rsidRDefault="00906100" w:rsidP="00906100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6. §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 településkép védelméről szóló 2016. évi LXXIV. tv. (továbbiakban: </w:t>
      </w:r>
      <w:proofErr w:type="spellStart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Tvtv</w:t>
      </w:r>
      <w:proofErr w:type="spellEnd"/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.) 2021. július 1. napjával történő módosítása miatt szükséges volt Tiszavasvári Város településképének védelméről szóló 9/2020. (IV.1.) önkormányzati rendelet módosítása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2021. július 1. napjával módosításra került ugyanis az épített környezet alakításáról és védelméről szóló 1997. évi LXXVIII. törvény (továbbiakban: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Étv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.), valamint a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Tvtv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., mely módosítással a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Tkr-ben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szabályozott eljárásoknál a hatáskört, ami eddig a polgármesternél volt, áthelyezte a települési önkormányzat képviselő-testületéhez és </w:t>
      </w:r>
      <w:proofErr w:type="gram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rendelet módosítással</w:t>
      </w:r>
      <w:proofErr w:type="gram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volt lehetőség arra, hogy változatlanul a polgármester hatásköre maradjon.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Fentiek alapján a településkép védelméről szóló rendelet kiegészült egy új 4/</w:t>
      </w:r>
      <w:proofErr w:type="gram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gram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.§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-sal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, mely 2021. október 20. napján hatályba is lépett.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„4/A.§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 rendeletben szabályozott településképi véleményezési, településképi bejelentési, településképi kötelezési eljárásokkal kapcsolatos hatásköröket Tiszavasvári Város Önkormányzata Képviselő-testülete a polgármesterre ruházza át.”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településkép védelméről szóló rendelet módosítása mellett szükséges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–t is módosítani, ugyanis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Mötv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53.§ (1) bekezdés b) pontjára tekintettel a képviselő-testület a működésének részletes szabályait a szervezeti és működési szabályzatról szóló rendeletében határozza meg. </w:t>
      </w:r>
      <w:r w:rsidRPr="0090610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képviselő-testület a szervezeti és működési szabályzatról szóló rendeletben rendelkezik a képviselő-testület hatásköreinek felsorolásáról</w:t>
      </w: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képviselő-testület polgármesterre átruházott hatásköreit az </w:t>
      </w:r>
      <w:proofErr w:type="spellStart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2. melléklete tartalmazza, így ennek kiegészítés szükséges egy új ponttal:</w:t>
      </w:r>
    </w:p>
    <w:p w:rsidR="00906100" w:rsidRPr="00906100" w:rsidRDefault="00906100" w:rsidP="00906100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0610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„18. Gyakorolja a településképi önkormányzati rendeletben meghatározott hatásköreit.”</w:t>
      </w:r>
    </w:p>
    <w:p w:rsidR="00906100" w:rsidRPr="00906100" w:rsidRDefault="00906100" w:rsidP="0090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településképi önkormányzati rendeleten kívül a vagyonrendelet is tartalmaz képviselő-testület által polgármesterre átruházott hatásköröket, melyeket az </w:t>
      </w:r>
      <w:proofErr w:type="spellStart"/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t>szmsz</w:t>
      </w:r>
      <w:proofErr w:type="spellEnd"/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nem teljes körűen tartalmaz, így </w:t>
      </w:r>
      <w:proofErr w:type="spellStart"/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t>etekintetben</w:t>
      </w:r>
      <w:proofErr w:type="spellEnd"/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is szükséges az </w:t>
      </w:r>
      <w:proofErr w:type="spellStart"/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t>szmsz</w:t>
      </w:r>
      <w:proofErr w:type="spellEnd"/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2. melléklet 8. pontjának módosítása az alábbiak szerint:</w:t>
      </w:r>
    </w:p>
    <w:p w:rsidR="00906100" w:rsidRPr="00906100" w:rsidRDefault="00906100" w:rsidP="0090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06100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„8. Gyakorolja az önkormányzat vagyonáról és a vagyongazdálkodás szabályairól szóló rendeletben meghatározott hatásköreit.”</w:t>
      </w:r>
    </w:p>
    <w:sectPr w:rsidR="00906100" w:rsidRPr="0090610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22" w:rsidRDefault="00B96C15">
    <w:pPr>
      <w:pStyle w:val="llb"/>
      <w:jc w:val="center"/>
    </w:pPr>
    <w:r>
      <w:fldChar w:fldCharType="begin"/>
    </w:r>
    <w:r>
      <w:instrText>P</w:instrText>
    </w:r>
    <w:r>
      <w:instrText>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00"/>
    <w:rsid w:val="00906100"/>
    <w:rsid w:val="00A548A7"/>
    <w:rsid w:val="00B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061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061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061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061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1834</Words>
  <Characters>12655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2022-01-27T14:18:00Z</dcterms:created>
  <dcterms:modified xsi:type="dcterms:W3CDTF">2022-01-27T14:23:00Z</dcterms:modified>
</cp:coreProperties>
</file>